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D8" w:rsidRPr="00C82473" w:rsidRDefault="005865D8" w:rsidP="005865D8">
      <w:pPr>
        <w:spacing w:after="0" w:line="240" w:lineRule="auto"/>
        <w:jc w:val="center"/>
        <w:rPr>
          <w:rFonts w:ascii="Cambria" w:hAnsi="Cambria" w:cs="Times New Roman"/>
          <w:b/>
        </w:rPr>
      </w:pPr>
      <w:r w:rsidRPr="00C82473">
        <w:rPr>
          <w:rFonts w:ascii="Cambria" w:hAnsi="Cambria"/>
          <w:noProof/>
          <w:lang w:eastAsia="es-SV"/>
        </w:rPr>
        <w:drawing>
          <wp:inline distT="0" distB="0" distL="0" distR="0">
            <wp:extent cx="792641" cy="818866"/>
            <wp:effectExtent l="0" t="0" r="7620" b="635"/>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824340" cy="851614"/>
                    </a:xfrm>
                    <a:prstGeom prst="rect">
                      <a:avLst/>
                    </a:prstGeom>
                    <a:noFill/>
                    <a:ln w="9525">
                      <a:noFill/>
                      <a:miter lim="800000"/>
                      <a:headEnd/>
                      <a:tailEnd/>
                    </a:ln>
                  </pic:spPr>
                </pic:pic>
              </a:graphicData>
            </a:graphic>
          </wp:inline>
        </w:drawing>
      </w:r>
    </w:p>
    <w:p w:rsidR="005865D8" w:rsidRPr="00214B75" w:rsidRDefault="005865D8" w:rsidP="005865D8">
      <w:pPr>
        <w:spacing w:after="0" w:line="240" w:lineRule="auto"/>
        <w:jc w:val="center"/>
        <w:rPr>
          <w:rFonts w:ascii="Monotype Corsiva" w:hAnsi="Monotype Corsiva" w:cs="Times New Roman"/>
          <w:b/>
          <w:sz w:val="18"/>
          <w:szCs w:val="18"/>
        </w:rPr>
      </w:pPr>
      <w:r w:rsidRPr="00214B75">
        <w:rPr>
          <w:rFonts w:ascii="Monotype Corsiva" w:hAnsi="Monotype Corsiva" w:cs="Times New Roman"/>
          <w:b/>
          <w:sz w:val="18"/>
          <w:szCs w:val="18"/>
        </w:rPr>
        <w:t>Fiscalía General de la República</w:t>
      </w:r>
    </w:p>
    <w:p w:rsidR="005865D8" w:rsidRPr="00214B75" w:rsidRDefault="005865D8" w:rsidP="005865D8">
      <w:pPr>
        <w:spacing w:after="0" w:line="240" w:lineRule="auto"/>
        <w:jc w:val="center"/>
        <w:rPr>
          <w:rFonts w:ascii="Monotype Corsiva" w:hAnsi="Monotype Corsiva" w:cs="Times New Roman"/>
          <w:b/>
          <w:sz w:val="18"/>
          <w:szCs w:val="18"/>
        </w:rPr>
      </w:pPr>
      <w:r w:rsidRPr="00214B75">
        <w:rPr>
          <w:rFonts w:ascii="Monotype Corsiva" w:hAnsi="Monotype Corsiva" w:cs="Times New Roman"/>
          <w:b/>
          <w:sz w:val="18"/>
          <w:szCs w:val="18"/>
        </w:rPr>
        <w:t>Unidad de Acceso a la Información Pública</w:t>
      </w:r>
    </w:p>
    <w:p w:rsidR="00FB6ADB" w:rsidRDefault="00FB6ADB" w:rsidP="00FB6ADB">
      <w:pPr>
        <w:spacing w:after="0" w:line="240" w:lineRule="auto"/>
        <w:jc w:val="right"/>
        <w:rPr>
          <w:rFonts w:ascii="Cambria" w:hAnsi="Cambria" w:cs="Times New Roman"/>
          <w:b/>
          <w:sz w:val="24"/>
          <w:szCs w:val="24"/>
        </w:rPr>
      </w:pPr>
    </w:p>
    <w:p w:rsidR="005865D8" w:rsidRPr="00E1724B" w:rsidRDefault="005865D8" w:rsidP="00697D44">
      <w:pPr>
        <w:spacing w:after="0" w:line="240" w:lineRule="auto"/>
        <w:jc w:val="right"/>
        <w:rPr>
          <w:rFonts w:ascii="Cambria" w:hAnsi="Cambria" w:cs="Times New Roman"/>
          <w:b/>
          <w:sz w:val="23"/>
          <w:szCs w:val="23"/>
        </w:rPr>
      </w:pPr>
      <w:r w:rsidRPr="00E1724B">
        <w:rPr>
          <w:rFonts w:ascii="Cambria" w:hAnsi="Cambria" w:cs="Times New Roman"/>
          <w:b/>
          <w:sz w:val="23"/>
          <w:szCs w:val="23"/>
        </w:rPr>
        <w:t xml:space="preserve">Solicitud Nº </w:t>
      </w:r>
      <w:r w:rsidR="009D2450" w:rsidRPr="00E1724B">
        <w:rPr>
          <w:rFonts w:ascii="Cambria" w:hAnsi="Cambria" w:cs="Times New Roman"/>
          <w:b/>
          <w:sz w:val="23"/>
          <w:szCs w:val="23"/>
        </w:rPr>
        <w:t>451</w:t>
      </w:r>
      <w:r w:rsidR="00104D40" w:rsidRPr="00E1724B">
        <w:rPr>
          <w:rFonts w:ascii="Cambria" w:hAnsi="Cambria" w:cs="Times New Roman"/>
          <w:b/>
          <w:sz w:val="23"/>
          <w:szCs w:val="23"/>
        </w:rPr>
        <w:t>-UAIP-FGR-201</w:t>
      </w:r>
      <w:r w:rsidR="00214B75" w:rsidRPr="00E1724B">
        <w:rPr>
          <w:rFonts w:ascii="Cambria" w:hAnsi="Cambria" w:cs="Times New Roman"/>
          <w:b/>
          <w:sz w:val="23"/>
          <w:szCs w:val="23"/>
        </w:rPr>
        <w:t>9</w:t>
      </w:r>
    </w:p>
    <w:p w:rsidR="005865D8" w:rsidRPr="00E1724B" w:rsidRDefault="005865D8" w:rsidP="00697D44">
      <w:pPr>
        <w:spacing w:after="0" w:line="240" w:lineRule="auto"/>
        <w:jc w:val="right"/>
        <w:rPr>
          <w:rFonts w:ascii="Cambria" w:hAnsi="Cambria" w:cs="Times New Roman"/>
          <w:b/>
          <w:sz w:val="23"/>
          <w:szCs w:val="23"/>
        </w:rPr>
      </w:pPr>
    </w:p>
    <w:p w:rsidR="005865D8" w:rsidRPr="00E1724B" w:rsidRDefault="005865D8" w:rsidP="00697D44">
      <w:pPr>
        <w:spacing w:after="0" w:line="240" w:lineRule="auto"/>
        <w:jc w:val="both"/>
        <w:rPr>
          <w:rFonts w:ascii="Cambria" w:hAnsi="Cambria" w:cs="Times New Roman"/>
          <w:sz w:val="23"/>
          <w:szCs w:val="23"/>
        </w:rPr>
      </w:pPr>
      <w:r w:rsidRPr="00E1724B">
        <w:rPr>
          <w:rFonts w:ascii="Cambria" w:hAnsi="Cambria" w:cs="Times New Roman"/>
          <w:b/>
          <w:sz w:val="23"/>
          <w:szCs w:val="23"/>
        </w:rPr>
        <w:t>FISCALÍA GENERAL DE LA REPÚBLICA, UNIDAD DE ACCESO A LA INFORMACIÓN PÚBLICA.</w:t>
      </w:r>
      <w:r w:rsidR="000F1CC2" w:rsidRPr="00E1724B">
        <w:rPr>
          <w:rFonts w:ascii="Cambria" w:hAnsi="Cambria" w:cs="Times New Roman"/>
          <w:sz w:val="23"/>
          <w:szCs w:val="23"/>
        </w:rPr>
        <w:t xml:space="preserve"> San Salvador, a las</w:t>
      </w:r>
      <w:r w:rsidR="007608D5" w:rsidRPr="00E1724B">
        <w:rPr>
          <w:rFonts w:ascii="Cambria" w:hAnsi="Cambria" w:cs="Times New Roman"/>
          <w:sz w:val="23"/>
          <w:szCs w:val="23"/>
        </w:rPr>
        <w:t xml:space="preserve"> </w:t>
      </w:r>
      <w:r w:rsidR="00697D44" w:rsidRPr="00E1724B">
        <w:rPr>
          <w:rFonts w:ascii="Cambria" w:hAnsi="Cambria" w:cs="Times New Roman"/>
          <w:sz w:val="23"/>
          <w:szCs w:val="23"/>
        </w:rPr>
        <w:t>once</w:t>
      </w:r>
      <w:r w:rsidR="009D2450" w:rsidRPr="00E1724B">
        <w:rPr>
          <w:rFonts w:ascii="Cambria" w:hAnsi="Cambria" w:cs="Times New Roman"/>
          <w:sz w:val="23"/>
          <w:szCs w:val="23"/>
        </w:rPr>
        <w:t xml:space="preserve"> </w:t>
      </w:r>
      <w:r w:rsidR="0047308F" w:rsidRPr="00E1724B">
        <w:rPr>
          <w:rFonts w:ascii="Cambria" w:hAnsi="Cambria" w:cs="Times New Roman"/>
          <w:sz w:val="23"/>
          <w:szCs w:val="23"/>
        </w:rPr>
        <w:t>horas</w:t>
      </w:r>
      <w:r w:rsidR="000F1CC2" w:rsidRPr="00E1724B">
        <w:rPr>
          <w:rFonts w:ascii="Cambria" w:hAnsi="Cambria" w:cs="Times New Roman"/>
          <w:sz w:val="23"/>
          <w:szCs w:val="23"/>
        </w:rPr>
        <w:t xml:space="preserve"> con </w:t>
      </w:r>
      <w:r w:rsidR="009D2450" w:rsidRPr="00E1724B">
        <w:rPr>
          <w:rFonts w:ascii="Cambria" w:hAnsi="Cambria" w:cs="Times New Roman"/>
          <w:sz w:val="23"/>
          <w:szCs w:val="23"/>
        </w:rPr>
        <w:t>veinte</w:t>
      </w:r>
      <w:r w:rsidR="006E299D" w:rsidRPr="00E1724B">
        <w:rPr>
          <w:rFonts w:ascii="Cambria" w:hAnsi="Cambria" w:cs="Times New Roman"/>
          <w:sz w:val="23"/>
          <w:szCs w:val="23"/>
        </w:rPr>
        <w:t xml:space="preserve"> </w:t>
      </w:r>
      <w:r w:rsidRPr="00E1724B">
        <w:rPr>
          <w:rFonts w:ascii="Cambria" w:hAnsi="Cambria" w:cs="Times New Roman"/>
          <w:sz w:val="23"/>
          <w:szCs w:val="23"/>
        </w:rPr>
        <w:t>minutos del día</w:t>
      </w:r>
      <w:r w:rsidR="0047308F" w:rsidRPr="00E1724B">
        <w:rPr>
          <w:rFonts w:ascii="Cambria" w:hAnsi="Cambria" w:cs="Times New Roman"/>
          <w:sz w:val="23"/>
          <w:szCs w:val="23"/>
        </w:rPr>
        <w:t xml:space="preserve"> </w:t>
      </w:r>
      <w:r w:rsidR="00697D44" w:rsidRPr="00E1724B">
        <w:rPr>
          <w:rFonts w:ascii="Cambria" w:hAnsi="Cambria" w:cs="Times New Roman"/>
          <w:sz w:val="23"/>
          <w:szCs w:val="23"/>
        </w:rPr>
        <w:t xml:space="preserve">catorce </w:t>
      </w:r>
      <w:r w:rsidR="002A6419" w:rsidRPr="00E1724B">
        <w:rPr>
          <w:rFonts w:ascii="Cambria" w:hAnsi="Cambria" w:cs="Times New Roman"/>
          <w:sz w:val="23"/>
          <w:szCs w:val="23"/>
        </w:rPr>
        <w:t>d</w:t>
      </w:r>
      <w:r w:rsidR="00104D40" w:rsidRPr="00E1724B">
        <w:rPr>
          <w:rFonts w:ascii="Cambria" w:hAnsi="Cambria" w:cs="Times New Roman"/>
          <w:sz w:val="23"/>
          <w:szCs w:val="23"/>
        </w:rPr>
        <w:t xml:space="preserve">e </w:t>
      </w:r>
      <w:r w:rsidR="009D2450" w:rsidRPr="00E1724B">
        <w:rPr>
          <w:rFonts w:ascii="Cambria" w:hAnsi="Cambria" w:cs="Times New Roman"/>
          <w:sz w:val="23"/>
          <w:szCs w:val="23"/>
        </w:rPr>
        <w:t xml:space="preserve">noviembre </w:t>
      </w:r>
      <w:r w:rsidR="00104D40" w:rsidRPr="00E1724B">
        <w:rPr>
          <w:rFonts w:ascii="Cambria" w:hAnsi="Cambria" w:cs="Times New Roman"/>
          <w:sz w:val="23"/>
          <w:szCs w:val="23"/>
        </w:rPr>
        <w:t>de dos mil dieci</w:t>
      </w:r>
      <w:r w:rsidR="00214B75" w:rsidRPr="00E1724B">
        <w:rPr>
          <w:rFonts w:ascii="Cambria" w:hAnsi="Cambria" w:cs="Times New Roman"/>
          <w:sz w:val="23"/>
          <w:szCs w:val="23"/>
        </w:rPr>
        <w:t>nueve</w:t>
      </w:r>
      <w:r w:rsidRPr="00E1724B">
        <w:rPr>
          <w:rFonts w:ascii="Cambria" w:hAnsi="Cambria" w:cs="Times New Roman"/>
          <w:sz w:val="23"/>
          <w:szCs w:val="23"/>
        </w:rPr>
        <w:t>.</w:t>
      </w:r>
    </w:p>
    <w:p w:rsidR="005865D8" w:rsidRPr="00E1724B" w:rsidRDefault="005865D8" w:rsidP="00697D44">
      <w:pPr>
        <w:spacing w:after="0" w:line="240" w:lineRule="auto"/>
        <w:jc w:val="both"/>
        <w:rPr>
          <w:rFonts w:ascii="Cambria" w:hAnsi="Cambria" w:cs="Times New Roman"/>
          <w:sz w:val="23"/>
          <w:szCs w:val="23"/>
        </w:rPr>
      </w:pPr>
      <w:r w:rsidRPr="00E1724B">
        <w:rPr>
          <w:rFonts w:ascii="Cambria" w:hAnsi="Cambria" w:cs="Times New Roman"/>
          <w:sz w:val="23"/>
          <w:szCs w:val="23"/>
        </w:rPr>
        <w:t xml:space="preserve">  </w:t>
      </w:r>
    </w:p>
    <w:p w:rsidR="009D2450" w:rsidRPr="00E1724B" w:rsidRDefault="009D2450" w:rsidP="00697D44">
      <w:pPr>
        <w:spacing w:after="0" w:line="240" w:lineRule="auto"/>
        <w:jc w:val="both"/>
        <w:rPr>
          <w:rFonts w:ascii="Cambria" w:hAnsi="Cambria"/>
          <w:b/>
          <w:sz w:val="23"/>
          <w:szCs w:val="23"/>
        </w:rPr>
      </w:pPr>
      <w:r w:rsidRPr="00E1724B">
        <w:rPr>
          <w:rFonts w:ascii="Cambria" w:hAnsi="Cambria" w:cs="Cambria"/>
          <w:sz w:val="23"/>
          <w:szCs w:val="23"/>
        </w:rPr>
        <w:t xml:space="preserve">Se recibió con fecha veintiuno de octubre del presente año, solicitud de información en el correo electrónico institucional de esta Unidad, conforme a la Ley de Acceso a la Información Pública (en adelante LAIP), enviada por el licenciado </w:t>
      </w:r>
      <w:r w:rsidR="00FE72B4">
        <w:rPr>
          <w:rFonts w:ascii="Cambria" w:hAnsi="Cambria" w:cs="Cambria"/>
          <w:b/>
          <w:sz w:val="23"/>
          <w:szCs w:val="23"/>
        </w:rPr>
        <w:t>--------------------------------------------------------</w:t>
      </w:r>
      <w:r w:rsidRPr="00E1724B">
        <w:rPr>
          <w:rFonts w:ascii="Cambria" w:hAnsi="Cambria" w:cs="Cambria"/>
          <w:sz w:val="23"/>
          <w:szCs w:val="23"/>
        </w:rPr>
        <w:t xml:space="preserve">, con Documento Único de Identidad número </w:t>
      </w:r>
      <w:r w:rsidR="00FE72B4">
        <w:rPr>
          <w:rFonts w:ascii="Cambria" w:hAnsi="Cambria" w:cs="Cambria"/>
          <w:sz w:val="23"/>
          <w:szCs w:val="23"/>
        </w:rPr>
        <w:t>-----------------------------------------------------------------------------------------------------------------------------------</w:t>
      </w:r>
      <w:r w:rsidRPr="00E1724B">
        <w:rPr>
          <w:rFonts w:ascii="Cambria" w:hAnsi="Cambria" w:cs="Cambria"/>
          <w:sz w:val="23"/>
          <w:szCs w:val="23"/>
        </w:rPr>
        <w:t xml:space="preserve">, de la que se hacen las siguientes </w:t>
      </w:r>
      <w:r w:rsidRPr="00E1724B">
        <w:rPr>
          <w:rFonts w:ascii="Cambria" w:hAnsi="Cambria" w:cs="Cambria"/>
          <w:b/>
          <w:sz w:val="23"/>
          <w:szCs w:val="23"/>
        </w:rPr>
        <w:t>CONSIDERACIONES</w:t>
      </w:r>
      <w:r w:rsidRPr="00E1724B">
        <w:rPr>
          <w:rFonts w:ascii="Cambria" w:hAnsi="Cambria"/>
          <w:b/>
          <w:sz w:val="23"/>
          <w:szCs w:val="23"/>
        </w:rPr>
        <w:t xml:space="preserve">:  </w:t>
      </w:r>
    </w:p>
    <w:p w:rsidR="009D2450" w:rsidRPr="00E1724B" w:rsidRDefault="009D2450" w:rsidP="00697D44">
      <w:pPr>
        <w:spacing w:after="0" w:line="240" w:lineRule="auto"/>
        <w:jc w:val="both"/>
        <w:rPr>
          <w:rFonts w:ascii="Cambria" w:hAnsi="Cambria" w:cs="Times New Roman"/>
          <w:b/>
          <w:sz w:val="23"/>
          <w:szCs w:val="23"/>
        </w:rPr>
      </w:pPr>
    </w:p>
    <w:p w:rsidR="009D2450" w:rsidRPr="00E1724B" w:rsidRDefault="009D2450" w:rsidP="00697D44">
      <w:pPr>
        <w:pStyle w:val="Default"/>
        <w:jc w:val="both"/>
        <w:rPr>
          <w:rFonts w:ascii="Cambria" w:hAnsi="Cambria"/>
          <w:sz w:val="23"/>
          <w:szCs w:val="23"/>
        </w:rPr>
      </w:pPr>
      <w:r w:rsidRPr="00E1724B">
        <w:rPr>
          <w:rFonts w:ascii="Cambria" w:hAnsi="Cambria" w:cs="Times New Roman"/>
          <w:b/>
          <w:sz w:val="23"/>
          <w:szCs w:val="23"/>
        </w:rPr>
        <w:t>I.</w:t>
      </w:r>
      <w:r w:rsidRPr="00E1724B">
        <w:rPr>
          <w:rFonts w:ascii="Cambria" w:hAnsi="Cambria" w:cs="Times New Roman"/>
          <w:sz w:val="23"/>
          <w:szCs w:val="23"/>
        </w:rPr>
        <w:t xml:space="preserve"> De la solicitud presentada, se tiene que el interesado literalmente pide se le proporcione la siguiente información:</w:t>
      </w:r>
      <w:r w:rsidRPr="00E1724B">
        <w:rPr>
          <w:rFonts w:ascii="Cambria" w:hAnsi="Cambria"/>
          <w:sz w:val="23"/>
          <w:szCs w:val="23"/>
        </w:rPr>
        <w:t xml:space="preserve"> </w:t>
      </w:r>
      <w:r w:rsidRPr="00E1724B">
        <w:rPr>
          <w:rFonts w:ascii="Cambria" w:hAnsi="Cambria"/>
          <w:i/>
          <w:sz w:val="23"/>
          <w:szCs w:val="23"/>
        </w:rPr>
        <w:t xml:space="preserve">“Denuncias y demandas ambientales presentadas en la Fiscalía General de la Republica a nivel nacional desde el año 2015 a octubre del 2019, deberá contener lo siguiente: </w:t>
      </w:r>
    </w:p>
    <w:p w:rsidR="009D2450" w:rsidRPr="00E1724B" w:rsidRDefault="009D2450" w:rsidP="00697D44">
      <w:pPr>
        <w:spacing w:after="0" w:line="240" w:lineRule="auto"/>
        <w:jc w:val="both"/>
        <w:rPr>
          <w:rFonts w:ascii="Cambria" w:hAnsi="Cambria"/>
          <w:i/>
          <w:sz w:val="23"/>
          <w:szCs w:val="23"/>
        </w:rPr>
      </w:pPr>
      <w:r w:rsidRPr="00E1724B">
        <w:rPr>
          <w:rFonts w:ascii="Cambria" w:hAnsi="Cambria"/>
          <w:i/>
          <w:sz w:val="23"/>
          <w:szCs w:val="23"/>
        </w:rPr>
        <w:t xml:space="preserve">- Sede de la Fiscalía en la cual fue presentada la denuncia, personal natural o jurídica que presento la denuncia o la demanda, fiscal asignado para llevar el proceso y nombre del juez y el perito judicial en medio ambiente que fue designado a llevar el caso entre los años 2015 al octubre del 2019. </w:t>
      </w:r>
    </w:p>
    <w:p w:rsidR="009D2450" w:rsidRPr="00E1724B" w:rsidRDefault="009D2450" w:rsidP="00697D44">
      <w:pPr>
        <w:spacing w:after="0" w:line="240" w:lineRule="auto"/>
        <w:jc w:val="both"/>
        <w:rPr>
          <w:rFonts w:ascii="Cambria" w:hAnsi="Cambria"/>
          <w:i/>
          <w:sz w:val="23"/>
          <w:szCs w:val="23"/>
        </w:rPr>
      </w:pPr>
      <w:r w:rsidRPr="00E1724B">
        <w:rPr>
          <w:rFonts w:ascii="Cambria" w:hAnsi="Cambria"/>
          <w:i/>
          <w:sz w:val="23"/>
          <w:szCs w:val="23"/>
        </w:rPr>
        <w:t xml:space="preserve">- Instituciones o empresas demandadas por medio de la fiscalía entre los años 2015 a octubre 2019. </w:t>
      </w:r>
    </w:p>
    <w:p w:rsidR="009D2450" w:rsidRPr="00E1724B" w:rsidRDefault="009D2450" w:rsidP="00697D44">
      <w:pPr>
        <w:spacing w:after="0" w:line="240" w:lineRule="auto"/>
        <w:jc w:val="both"/>
        <w:rPr>
          <w:rFonts w:ascii="Cambria" w:hAnsi="Cambria"/>
          <w:i/>
          <w:sz w:val="23"/>
          <w:szCs w:val="23"/>
        </w:rPr>
      </w:pPr>
      <w:r w:rsidRPr="00E1724B">
        <w:rPr>
          <w:rFonts w:ascii="Cambria" w:hAnsi="Cambria"/>
          <w:i/>
          <w:sz w:val="23"/>
          <w:szCs w:val="23"/>
        </w:rPr>
        <w:t>- Informes de la Fiscalía en materia de medioambiental de los casos que han pasado a juicio y sus resoluciones en los procesos que ya ha finalizado el proceso.”</w:t>
      </w:r>
    </w:p>
    <w:p w:rsidR="009D2450" w:rsidRPr="00E1724B" w:rsidRDefault="009D2450" w:rsidP="00697D44">
      <w:pPr>
        <w:spacing w:after="0" w:line="240" w:lineRule="auto"/>
        <w:jc w:val="both"/>
        <w:rPr>
          <w:rFonts w:ascii="Cambria" w:hAnsi="Cambria"/>
          <w:b/>
          <w:bCs/>
          <w:i/>
          <w:iCs/>
          <w:sz w:val="23"/>
          <w:szCs w:val="23"/>
        </w:rPr>
      </w:pPr>
      <w:r w:rsidRPr="00E1724B">
        <w:rPr>
          <w:rFonts w:ascii="Cambria" w:hAnsi="Cambria"/>
          <w:sz w:val="23"/>
          <w:szCs w:val="23"/>
        </w:rPr>
        <w:t>Período solicitado: Desde el año 2015 hasta el veintiuno de octubre de 2019.</w:t>
      </w:r>
    </w:p>
    <w:p w:rsidR="009D2450" w:rsidRPr="00E1724B" w:rsidRDefault="009D2450" w:rsidP="00697D44">
      <w:pPr>
        <w:spacing w:after="0" w:line="240" w:lineRule="auto"/>
        <w:jc w:val="both"/>
        <w:rPr>
          <w:rFonts w:ascii="Cambria" w:hAnsi="Cambria" w:cs="Cambria"/>
          <w:b/>
          <w:sz w:val="23"/>
          <w:szCs w:val="23"/>
        </w:rPr>
      </w:pPr>
    </w:p>
    <w:p w:rsidR="009D2450" w:rsidRPr="00E1724B" w:rsidRDefault="009D2450" w:rsidP="00697D44">
      <w:pPr>
        <w:spacing w:after="0" w:line="240" w:lineRule="auto"/>
        <w:jc w:val="both"/>
        <w:rPr>
          <w:rFonts w:ascii="Cambria" w:hAnsi="Cambria"/>
          <w:b/>
          <w:i/>
          <w:sz w:val="23"/>
          <w:szCs w:val="23"/>
          <w:lang w:val="es-ES"/>
        </w:rPr>
      </w:pPr>
      <w:r w:rsidRPr="00E1724B">
        <w:rPr>
          <w:rFonts w:ascii="Cambria" w:hAnsi="Cambria" w:cs="Cambria"/>
          <w:b/>
          <w:sz w:val="23"/>
          <w:szCs w:val="23"/>
        </w:rPr>
        <w:t>II.</w:t>
      </w:r>
      <w:r w:rsidRPr="00E1724B">
        <w:rPr>
          <w:rFonts w:ascii="Cambria" w:hAnsi="Cambria" w:cs="Cambria"/>
          <w:sz w:val="23"/>
          <w:szCs w:val="23"/>
        </w:rPr>
        <w:t xml:space="preserve"> </w:t>
      </w:r>
      <w:r w:rsidRPr="00E1724B">
        <w:rPr>
          <w:rFonts w:ascii="Cambria" w:hAnsi="Cambria"/>
          <w:sz w:val="23"/>
          <w:szCs w:val="23"/>
        </w:rPr>
        <w:t>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veinticuatro de octubre del presente año se le solicitó que aclarara</w:t>
      </w:r>
      <w:r w:rsidRPr="00E1724B">
        <w:rPr>
          <w:rFonts w:ascii="Cambria" w:hAnsi="Cambria"/>
          <w:i/>
          <w:sz w:val="23"/>
          <w:szCs w:val="23"/>
        </w:rPr>
        <w:t>:</w:t>
      </w:r>
      <w:r w:rsidRPr="00E1724B">
        <w:rPr>
          <w:rFonts w:ascii="Cambria" w:hAnsi="Cambria"/>
          <w:sz w:val="23"/>
          <w:szCs w:val="23"/>
        </w:rPr>
        <w:t xml:space="preserve"> </w:t>
      </w:r>
      <w:r w:rsidRPr="00E1724B">
        <w:rPr>
          <w:rFonts w:ascii="Cambria" w:hAnsi="Cambria"/>
          <w:i/>
          <w:sz w:val="23"/>
          <w:szCs w:val="23"/>
        </w:rPr>
        <w:t xml:space="preserve">«1. </w:t>
      </w:r>
      <w:r w:rsidRPr="00E1724B">
        <w:rPr>
          <w:rFonts w:ascii="Cambria" w:hAnsi="Cambria"/>
          <w:i/>
          <w:sz w:val="23"/>
          <w:szCs w:val="23"/>
          <w:lang w:val="es-ES"/>
        </w:rPr>
        <w:t xml:space="preserve">En el ítem 1 cuando menciona: </w:t>
      </w:r>
      <w:r w:rsidRPr="00E1724B">
        <w:rPr>
          <w:rFonts w:ascii="Cambria" w:hAnsi="Cambria"/>
          <w:bCs/>
          <w:i/>
          <w:iCs/>
          <w:sz w:val="23"/>
          <w:szCs w:val="23"/>
          <w:lang w:val="es-ES"/>
        </w:rPr>
        <w:t>“Denuncias</w:t>
      </w:r>
      <w:r w:rsidRPr="00E1724B">
        <w:rPr>
          <w:rFonts w:ascii="Cambria" w:hAnsi="Cambria"/>
          <w:bCs/>
          <w:i/>
          <w:iCs/>
          <w:sz w:val="23"/>
          <w:szCs w:val="23"/>
        </w:rPr>
        <w:t xml:space="preserve">…”, </w:t>
      </w:r>
      <w:r w:rsidRPr="00E1724B">
        <w:rPr>
          <w:rFonts w:ascii="Cambria" w:hAnsi="Cambria"/>
          <w:i/>
          <w:sz w:val="23"/>
          <w:szCs w:val="23"/>
          <w:lang w:val="es-ES"/>
        </w:rPr>
        <w:t>debe precisar si requiere la totalidad de casos que ingresan a la FGR, independientemente de la forma en que es presentada la noticia criminal (denuncia, aviso, querella, parte policial, etc.), o se refiere exclusivamente a esa forma de inicio de la investigación.</w:t>
      </w:r>
      <w:r w:rsidRPr="00E1724B">
        <w:rPr>
          <w:rFonts w:ascii="Cambria" w:hAnsi="Cambria"/>
          <w:i/>
          <w:sz w:val="23"/>
          <w:szCs w:val="23"/>
        </w:rPr>
        <w:t xml:space="preserve"> 2. </w:t>
      </w:r>
      <w:r w:rsidRPr="00E1724B">
        <w:rPr>
          <w:rFonts w:ascii="Cambria" w:hAnsi="Cambria"/>
          <w:i/>
          <w:sz w:val="23"/>
          <w:szCs w:val="23"/>
          <w:lang w:val="es-ES"/>
        </w:rPr>
        <w:t xml:space="preserve">Asimismo, debe </w:t>
      </w:r>
      <w:r w:rsidRPr="00E1724B">
        <w:rPr>
          <w:rFonts w:ascii="Cambria" w:hAnsi="Cambria"/>
          <w:i/>
          <w:sz w:val="23"/>
          <w:szCs w:val="23"/>
        </w:rPr>
        <w:t xml:space="preserve">aclarar a qué se refiere cuando dice </w:t>
      </w:r>
      <w:r w:rsidRPr="00E1724B">
        <w:rPr>
          <w:rFonts w:ascii="Cambria" w:hAnsi="Cambria"/>
          <w:bCs/>
          <w:i/>
          <w:iCs/>
          <w:sz w:val="23"/>
          <w:szCs w:val="23"/>
        </w:rPr>
        <w:t>“demandas”,</w:t>
      </w:r>
      <w:r w:rsidRPr="00E1724B">
        <w:rPr>
          <w:rFonts w:ascii="Cambria" w:hAnsi="Cambria"/>
          <w:i/>
          <w:sz w:val="23"/>
          <w:szCs w:val="23"/>
        </w:rPr>
        <w:t xml:space="preserve"> para tener mayor claridad de lo que solicita. 3. También se solicita que especifique los delitos de los que requiere la información. 4. En el ítem último, cuando dice: </w:t>
      </w:r>
      <w:r w:rsidRPr="00E1724B">
        <w:rPr>
          <w:rFonts w:ascii="Cambria" w:hAnsi="Cambria"/>
          <w:bCs/>
          <w:i/>
          <w:iCs/>
          <w:sz w:val="23"/>
          <w:szCs w:val="23"/>
        </w:rPr>
        <w:t>“</w:t>
      </w:r>
      <w:r w:rsidRPr="00E1724B">
        <w:rPr>
          <w:rFonts w:ascii="Cambria" w:hAnsi="Cambria"/>
          <w:bCs/>
          <w:i/>
          <w:iCs/>
          <w:color w:val="000000"/>
          <w:sz w:val="23"/>
          <w:szCs w:val="23"/>
        </w:rPr>
        <w:t xml:space="preserve">Informes…”, </w:t>
      </w:r>
      <w:r w:rsidRPr="00E1724B">
        <w:rPr>
          <w:rFonts w:ascii="Cambria" w:hAnsi="Cambria"/>
          <w:i/>
          <w:color w:val="000000"/>
          <w:sz w:val="23"/>
          <w:szCs w:val="23"/>
        </w:rPr>
        <w:t xml:space="preserve">debe aclarar qué tipo </w:t>
      </w:r>
      <w:r w:rsidRPr="00E1724B">
        <w:rPr>
          <w:rFonts w:ascii="Cambria" w:hAnsi="Cambria"/>
          <w:i/>
          <w:color w:val="000000"/>
          <w:sz w:val="23"/>
          <w:szCs w:val="23"/>
        </w:rPr>
        <w:lastRenderedPageBreak/>
        <w:t xml:space="preserve">de información requiere, con la finalidad de tener mayor claridad de lo que solicita. 5. </w:t>
      </w:r>
      <w:r w:rsidRPr="00E1724B">
        <w:rPr>
          <w:rFonts w:ascii="Cambria" w:hAnsi="Cambria"/>
          <w:i/>
          <w:sz w:val="23"/>
          <w:szCs w:val="23"/>
        </w:rPr>
        <w:t xml:space="preserve">Finalmente, debe aclarar el periodo del cual requiere los datos estadísticos, ya que en la casilla </w:t>
      </w:r>
      <w:r w:rsidRPr="00E1724B">
        <w:rPr>
          <w:rFonts w:ascii="Cambria" w:hAnsi="Cambria"/>
          <w:bCs/>
          <w:i/>
          <w:iCs/>
          <w:sz w:val="23"/>
          <w:szCs w:val="23"/>
        </w:rPr>
        <w:t>“Periodo de la información requerida”</w:t>
      </w:r>
      <w:r w:rsidRPr="00E1724B">
        <w:rPr>
          <w:rFonts w:ascii="Cambria" w:hAnsi="Cambria"/>
          <w:bCs/>
          <w:i/>
          <w:sz w:val="23"/>
          <w:szCs w:val="23"/>
        </w:rPr>
        <w:t xml:space="preserve"> de la solicitud de información ha señalado </w:t>
      </w:r>
      <w:r w:rsidRPr="00E1724B">
        <w:rPr>
          <w:rFonts w:ascii="Cambria" w:hAnsi="Cambria"/>
          <w:bCs/>
          <w:i/>
          <w:iCs/>
          <w:sz w:val="23"/>
          <w:szCs w:val="23"/>
        </w:rPr>
        <w:t>“Desde 20/10/2019 hasta 31/10/2019</w:t>
      </w:r>
      <w:r w:rsidRPr="00E1724B">
        <w:rPr>
          <w:rFonts w:ascii="Cambria" w:hAnsi="Cambria"/>
          <w:bCs/>
          <w:i/>
          <w:sz w:val="23"/>
          <w:szCs w:val="23"/>
        </w:rPr>
        <w:t xml:space="preserve">; </w:t>
      </w:r>
      <w:r w:rsidRPr="00E1724B">
        <w:rPr>
          <w:rFonts w:ascii="Cambria" w:hAnsi="Cambria"/>
          <w:i/>
          <w:sz w:val="23"/>
          <w:szCs w:val="23"/>
        </w:rPr>
        <w:t xml:space="preserve">y en el detalle de la información que solicita, ha establecido </w:t>
      </w:r>
      <w:r w:rsidRPr="00E1724B">
        <w:rPr>
          <w:rFonts w:ascii="Cambria" w:hAnsi="Cambria"/>
          <w:bCs/>
          <w:i/>
          <w:sz w:val="23"/>
          <w:szCs w:val="23"/>
        </w:rPr>
        <w:t>“…</w:t>
      </w:r>
      <w:r w:rsidRPr="00E1724B">
        <w:rPr>
          <w:rFonts w:ascii="Cambria" w:hAnsi="Cambria"/>
          <w:bCs/>
          <w:i/>
          <w:iCs/>
          <w:color w:val="000000"/>
          <w:sz w:val="23"/>
          <w:szCs w:val="23"/>
        </w:rPr>
        <w:t>desde el año 2015 a octubre del 2019</w:t>
      </w:r>
      <w:r w:rsidRPr="00E1724B">
        <w:rPr>
          <w:rFonts w:ascii="Cambria" w:hAnsi="Cambria"/>
          <w:bCs/>
          <w:i/>
          <w:iCs/>
          <w:sz w:val="23"/>
          <w:szCs w:val="23"/>
        </w:rPr>
        <w:t>”</w:t>
      </w:r>
      <w:r w:rsidRPr="00E1724B">
        <w:rPr>
          <w:rFonts w:ascii="Cambria" w:hAnsi="Cambria"/>
          <w:bCs/>
          <w:i/>
          <w:sz w:val="23"/>
          <w:szCs w:val="23"/>
        </w:rPr>
        <w:t>,</w:t>
      </w:r>
      <w:r w:rsidRPr="00E1724B">
        <w:rPr>
          <w:rFonts w:ascii="Cambria" w:hAnsi="Cambria"/>
          <w:i/>
          <w:sz w:val="23"/>
          <w:szCs w:val="23"/>
        </w:rPr>
        <w:t xml:space="preserve"> por lo que debe especificar cuál es el periodo correcto del cual requiere los datos estadísticos</w:t>
      </w:r>
      <w:r w:rsidRPr="00E1724B">
        <w:rPr>
          <w:rFonts w:ascii="Cambria" w:hAnsi="Cambria"/>
          <w:i/>
          <w:sz w:val="23"/>
          <w:szCs w:val="23"/>
          <w:lang w:val="es-ES"/>
        </w:rPr>
        <w:t xml:space="preserve">». </w:t>
      </w:r>
      <w:r w:rsidRPr="00E1724B">
        <w:rPr>
          <w:rFonts w:ascii="Cambria" w:hAnsi="Cambria"/>
          <w:sz w:val="23"/>
          <w:szCs w:val="23"/>
          <w:lang w:val="es-ES"/>
        </w:rPr>
        <w:t xml:space="preserve">El </w:t>
      </w:r>
      <w:r w:rsidRPr="00E1724B">
        <w:rPr>
          <w:rFonts w:ascii="Cambria" w:hAnsi="Cambria"/>
          <w:sz w:val="23"/>
          <w:szCs w:val="23"/>
        </w:rPr>
        <w:t>solicitante el día veinticinco de octubre del corriente año, aclaró su solicitud de la siguiente manera:</w:t>
      </w:r>
      <w:r w:rsidRPr="00E1724B">
        <w:rPr>
          <w:rFonts w:ascii="Cambria" w:hAnsi="Cambria"/>
          <w:i/>
          <w:sz w:val="23"/>
          <w:szCs w:val="23"/>
        </w:rPr>
        <w:t xml:space="preserve"> </w:t>
      </w:r>
      <w:r w:rsidRPr="00E1724B">
        <w:rPr>
          <w:rFonts w:ascii="Cambria" w:hAnsi="Cambria"/>
          <w:i/>
          <w:iCs/>
          <w:sz w:val="23"/>
          <w:szCs w:val="23"/>
          <w:lang w:val="es-ES"/>
        </w:rPr>
        <w:t>“</w:t>
      </w:r>
      <w:r w:rsidRPr="00E1724B">
        <w:rPr>
          <w:rFonts w:ascii="Cambria" w:hAnsi="Cambria"/>
          <w:i/>
          <w:sz w:val="23"/>
          <w:szCs w:val="23"/>
          <w:lang w:val="es-ES"/>
        </w:rPr>
        <w:t>Total de denuncias y procesos que han tenido elementos para pasar a procesos judiciales en los juzgados ambientales (relacionada a violaciones de derechos medio ambientales, empresas, ingenios que han atentado contra el medio ambiente u omisión de parte de las instituciones públicas en temáticas de contaminación ambiental) presentadas en la FGR. Los elementos que se debe considerar son los siguientes: - Sede de la FGR en la cual fue presentada la denuncia, personal natural o jurídica que presento la denuncia de violación a derechos del medio ambiente, fiscal asignado para llevar el proceso de parte de la FGR y perito y juez medio ambiental encargado de llevar el proceso. - Instituciones, ingenios o empresas denunciadas por violaciones a derechos al medio ambiente. -Documentos relacionados a denuncias e investigaciones fiscal en materia de contaminación ambiental y violación a derecho al medio ambiente. Los años deben de considerar son: desde el 2015 al mes de octubre del 2019</w:t>
      </w:r>
      <w:r w:rsidRPr="00E1724B">
        <w:rPr>
          <w:rFonts w:ascii="Cambria" w:hAnsi="Cambria"/>
          <w:i/>
          <w:sz w:val="23"/>
          <w:szCs w:val="23"/>
        </w:rPr>
        <w:t>”</w:t>
      </w:r>
      <w:r w:rsidRPr="00E1724B">
        <w:rPr>
          <w:rFonts w:ascii="Cambria" w:hAnsi="Cambria"/>
          <w:sz w:val="23"/>
          <w:szCs w:val="23"/>
        </w:rPr>
        <w:t xml:space="preserve">. (SIC) </w:t>
      </w:r>
      <w:r w:rsidRPr="00E1724B">
        <w:rPr>
          <w:rFonts w:ascii="Cambria" w:hAnsi="Cambria"/>
          <w:sz w:val="23"/>
          <w:szCs w:val="23"/>
          <w:lang w:val="es-ES"/>
        </w:rPr>
        <w:t xml:space="preserve">Con la respuesta proporcionada </w:t>
      </w:r>
      <w:r w:rsidRPr="00E1724B">
        <w:rPr>
          <w:rFonts w:ascii="Cambria" w:hAnsi="Cambria"/>
          <w:sz w:val="23"/>
          <w:szCs w:val="23"/>
        </w:rPr>
        <w:t>y habiendo el interesado enviado copia de su Documento Único de Identidad, conforme a lo establecido en el artículo 52 del Reglamento LAIP, se continuó con el trámite de su solicitud</w:t>
      </w:r>
      <w:r w:rsidRPr="00E1724B">
        <w:rPr>
          <w:rFonts w:ascii="Cambria" w:hAnsi="Cambria" w:cs="Cambria"/>
          <w:sz w:val="23"/>
          <w:szCs w:val="23"/>
        </w:rPr>
        <w:t>.</w:t>
      </w:r>
    </w:p>
    <w:p w:rsidR="009D2450" w:rsidRPr="00E1724B" w:rsidRDefault="009D2450" w:rsidP="00697D44">
      <w:pPr>
        <w:spacing w:after="0" w:line="240" w:lineRule="auto"/>
        <w:jc w:val="both"/>
        <w:rPr>
          <w:rFonts w:ascii="Cambria" w:hAnsi="Cambria"/>
          <w:b/>
          <w:sz w:val="23"/>
          <w:szCs w:val="23"/>
          <w:lang w:eastAsia="es-ES"/>
        </w:rPr>
      </w:pPr>
    </w:p>
    <w:p w:rsidR="009D2450" w:rsidRPr="00E1724B" w:rsidRDefault="009D2450" w:rsidP="00697D44">
      <w:pPr>
        <w:spacing w:after="0" w:line="240" w:lineRule="auto"/>
        <w:jc w:val="both"/>
        <w:rPr>
          <w:rFonts w:ascii="Cambria" w:hAnsi="Cambria" w:cs="Times New Roman"/>
          <w:sz w:val="23"/>
          <w:szCs w:val="23"/>
        </w:rPr>
      </w:pPr>
      <w:r w:rsidRPr="00E1724B">
        <w:rPr>
          <w:rFonts w:ascii="Cambria" w:hAnsi="Cambria"/>
          <w:b/>
          <w:sz w:val="23"/>
          <w:szCs w:val="23"/>
          <w:lang w:eastAsia="es-ES"/>
        </w:rPr>
        <w:t>III.</w:t>
      </w:r>
      <w:r w:rsidRPr="00E1724B">
        <w:rPr>
          <w:rFonts w:ascii="Cambria" w:hAnsi="Cambria"/>
          <w:sz w:val="23"/>
          <w:szCs w:val="23"/>
          <w:lang w:eastAsia="es-ES"/>
        </w:rPr>
        <w:t xml:space="preserve"> </w:t>
      </w:r>
      <w:r w:rsidRPr="00E1724B">
        <w:rPr>
          <w:rFonts w:ascii="Cambria" w:hAnsi="Cambria" w:cs="Times New Roman"/>
          <w:sz w:val="23"/>
          <w:szCs w:val="23"/>
        </w:rPr>
        <w:t>Con el objeto de localizar, verificar la clasificación y, en su caso, comunicar la manera en que se encuentra disponible la información, se transmitió la solicitud al Departamento de Estadística, de esta Fiscalía, conforme al artículo 70 LAIP.</w:t>
      </w:r>
    </w:p>
    <w:p w:rsidR="009D2450" w:rsidRPr="00E1724B" w:rsidRDefault="009D2450" w:rsidP="00697D44">
      <w:pPr>
        <w:spacing w:after="0" w:line="240" w:lineRule="auto"/>
        <w:jc w:val="both"/>
        <w:rPr>
          <w:rFonts w:ascii="Cambria" w:hAnsi="Cambria" w:cs="Times New Roman"/>
          <w:sz w:val="23"/>
          <w:szCs w:val="23"/>
        </w:rPr>
      </w:pPr>
    </w:p>
    <w:p w:rsidR="005865D8" w:rsidRPr="00E1724B" w:rsidRDefault="009D2450" w:rsidP="00697D44">
      <w:pPr>
        <w:spacing w:after="0" w:line="240" w:lineRule="auto"/>
        <w:jc w:val="both"/>
        <w:rPr>
          <w:rFonts w:ascii="Cambria" w:hAnsi="Cambria" w:cs="Times New Roman"/>
          <w:sz w:val="23"/>
          <w:szCs w:val="23"/>
        </w:rPr>
      </w:pPr>
      <w:r w:rsidRPr="00E1724B">
        <w:rPr>
          <w:rFonts w:ascii="Cambria" w:hAnsi="Cambria"/>
          <w:b/>
          <w:sz w:val="23"/>
          <w:szCs w:val="23"/>
          <w:lang w:eastAsia="es-ES"/>
        </w:rPr>
        <w:t xml:space="preserve">IV. </w:t>
      </w:r>
      <w:r w:rsidRPr="00E1724B">
        <w:rPr>
          <w:rFonts w:ascii="Cambria" w:hAnsi="Cambria" w:cs="Times New Roman"/>
          <w:sz w:val="23"/>
          <w:szCs w:val="23"/>
        </w:rPr>
        <w:t xml:space="preserve">Con relación al plazo, se observa que según el detalle de la información solicitada por el peticionario, comprende desde </w:t>
      </w:r>
      <w:r w:rsidRPr="00E1724B">
        <w:rPr>
          <w:rFonts w:ascii="Cambria" w:hAnsi="Cambria"/>
          <w:sz w:val="23"/>
          <w:szCs w:val="23"/>
        </w:rPr>
        <w:t>el año 2015 hasta el veintiuno de octubre de 2019</w:t>
      </w:r>
      <w:r w:rsidRPr="00E1724B">
        <w:rPr>
          <w:rFonts w:ascii="Cambria" w:hAnsi="Cambria" w:cs="Times New Roman"/>
          <w:sz w:val="23"/>
          <w:szCs w:val="23"/>
        </w:rPr>
        <w:t>, y además por el desglose con el que es requerida la información, ha implicado un mayor esfuerzo para la búsqueda, procesamiento y construcción en detalle de los datos requeridos, utilizando para ello mayor cantidad de tiempo y el empleo de más recurso humano; por dichas circunstancias excepcionales se vuelve necesario extender el plazo de respuesta de la solicitud por cinco días adicionales, de conformidad a lo dispuesto en el inciso 2º del Art. 71 LAIP</w:t>
      </w:r>
      <w:r w:rsidR="005865D8" w:rsidRPr="00E1724B">
        <w:rPr>
          <w:rFonts w:ascii="Cambria" w:hAnsi="Cambria" w:cs="Times New Roman"/>
          <w:sz w:val="23"/>
          <w:szCs w:val="23"/>
        </w:rPr>
        <w:t>.</w:t>
      </w:r>
    </w:p>
    <w:p w:rsidR="005865D8" w:rsidRPr="00E1724B" w:rsidRDefault="005865D8" w:rsidP="00697D44">
      <w:pPr>
        <w:spacing w:after="0" w:line="240" w:lineRule="auto"/>
        <w:jc w:val="both"/>
        <w:rPr>
          <w:rFonts w:ascii="Cambria" w:hAnsi="Cambria" w:cs="Times New Roman"/>
          <w:sz w:val="23"/>
          <w:szCs w:val="23"/>
        </w:rPr>
      </w:pPr>
    </w:p>
    <w:p w:rsidR="00EE30C0" w:rsidRPr="00E1724B" w:rsidRDefault="005865D8" w:rsidP="00697D44">
      <w:pPr>
        <w:spacing w:after="0" w:line="240" w:lineRule="auto"/>
        <w:jc w:val="both"/>
        <w:rPr>
          <w:rFonts w:ascii="Cambria" w:hAnsi="Cambria" w:cs="Cambria"/>
          <w:sz w:val="23"/>
          <w:szCs w:val="23"/>
        </w:rPr>
      </w:pPr>
      <w:r w:rsidRPr="00E1724B">
        <w:rPr>
          <w:rFonts w:ascii="Cambria" w:hAnsi="Cambria" w:cs="Times New Roman"/>
          <w:b/>
          <w:sz w:val="23"/>
          <w:szCs w:val="23"/>
        </w:rPr>
        <w:t>V</w:t>
      </w:r>
      <w:r w:rsidRPr="00E1724B">
        <w:rPr>
          <w:rFonts w:ascii="Cambria" w:hAnsi="Cambria" w:cs="Times New Roman"/>
          <w:sz w:val="23"/>
          <w:szCs w:val="23"/>
        </w:rPr>
        <w:t xml:space="preserve">. </w:t>
      </w:r>
      <w:r w:rsidR="00EE30C0" w:rsidRPr="00E1724B">
        <w:rPr>
          <w:rFonts w:ascii="Cambria" w:hAnsi="Cambria"/>
          <w:sz w:val="23"/>
          <w:szCs w:val="23"/>
        </w:rPr>
        <w:t>De la información solicitada por el peticionario, se hace necesario realizar un análisis ordenado de lo requerido a fin de dar respuesta a las peticiones hechas y para efectos de fundamentar la decisión de este ente obligado, se procede de la siguiente forma:</w:t>
      </w:r>
    </w:p>
    <w:p w:rsidR="00EE30C0" w:rsidRPr="00E1724B" w:rsidRDefault="00EE30C0" w:rsidP="00697D44">
      <w:pPr>
        <w:spacing w:after="0" w:line="240" w:lineRule="auto"/>
        <w:jc w:val="both"/>
        <w:rPr>
          <w:rFonts w:ascii="Cambria" w:hAnsi="Cambria" w:cs="Cambria"/>
          <w:sz w:val="23"/>
          <w:szCs w:val="23"/>
        </w:rPr>
      </w:pPr>
    </w:p>
    <w:p w:rsidR="00EE30C0" w:rsidRPr="00E1724B" w:rsidRDefault="00EE30C0" w:rsidP="00697D44">
      <w:pPr>
        <w:pStyle w:val="Prrafodelista"/>
        <w:numPr>
          <w:ilvl w:val="0"/>
          <w:numId w:val="2"/>
        </w:numPr>
        <w:spacing w:after="0" w:line="240" w:lineRule="auto"/>
        <w:jc w:val="both"/>
        <w:rPr>
          <w:rFonts w:ascii="Cambria" w:hAnsi="Cambria" w:cs="Cambria"/>
          <w:sz w:val="23"/>
          <w:szCs w:val="23"/>
        </w:rPr>
      </w:pPr>
      <w:r w:rsidRPr="00E1724B">
        <w:rPr>
          <w:rFonts w:ascii="Cambria" w:hAnsi="Cambria" w:cs="Times New Roman"/>
          <w:sz w:val="23"/>
          <w:szCs w:val="23"/>
        </w:rPr>
        <w:t xml:space="preserve">Respecto a los requerimientos de información relacionados </w:t>
      </w:r>
      <w:r w:rsidR="00697D44" w:rsidRPr="00E1724B">
        <w:rPr>
          <w:rFonts w:ascii="Cambria" w:hAnsi="Cambria" w:cs="Times New Roman"/>
          <w:sz w:val="23"/>
          <w:szCs w:val="23"/>
        </w:rPr>
        <w:t>a información estadística</w:t>
      </w:r>
      <w:r w:rsidRPr="00E1724B">
        <w:rPr>
          <w:rFonts w:ascii="Cambria" w:hAnsi="Cambria" w:cs="Calibri Light"/>
          <w:bCs/>
          <w:sz w:val="23"/>
          <w:szCs w:val="23"/>
          <w:lang w:val="es-US"/>
        </w:rPr>
        <w:t xml:space="preserve">, </w:t>
      </w:r>
      <w:r w:rsidRPr="00E1724B">
        <w:rPr>
          <w:rFonts w:ascii="Cambria" w:hAnsi="Cambria"/>
          <w:sz w:val="23"/>
          <w:szCs w:val="23"/>
        </w:rPr>
        <w:t xml:space="preserve">es de la información pública que la LAIP dispone en el Art. 10 numeral 23, que debe darse acceso por ser información estadística que se genera </w:t>
      </w:r>
      <w:r w:rsidRPr="00E1724B">
        <w:rPr>
          <w:rFonts w:ascii="Cambria" w:hAnsi="Cambria" w:cs="Times New Roman"/>
          <w:sz w:val="23"/>
          <w:szCs w:val="23"/>
        </w:rPr>
        <w:t xml:space="preserve">y no </w:t>
      </w:r>
      <w:r w:rsidR="00697D44" w:rsidRPr="00E1724B">
        <w:rPr>
          <w:rFonts w:ascii="Cambria" w:hAnsi="Cambria" w:cs="Times New Roman"/>
          <w:sz w:val="23"/>
          <w:szCs w:val="23"/>
        </w:rPr>
        <w:t>se encuentra</w:t>
      </w:r>
      <w:r w:rsidRPr="00E1724B">
        <w:rPr>
          <w:rFonts w:ascii="Cambria" w:hAnsi="Cambria" w:cs="Times New Roman"/>
          <w:sz w:val="23"/>
          <w:szCs w:val="23"/>
        </w:rPr>
        <w:t xml:space="preserve"> dentro de ninguna de las causales de reserva previstas en el artículo 19 LAIP, y tampoco es información considerada confidencial de acuerdo a lo establecido en el Art. 24 LAIP, </w:t>
      </w:r>
      <w:r w:rsidR="00697D44" w:rsidRPr="00E1724B">
        <w:rPr>
          <w:rFonts w:ascii="Cambria" w:hAnsi="Cambria" w:cs="Times New Roman"/>
          <w:sz w:val="23"/>
          <w:szCs w:val="23"/>
        </w:rPr>
        <w:t>por lo que</w:t>
      </w:r>
      <w:r w:rsidRPr="00E1724B">
        <w:rPr>
          <w:rFonts w:ascii="Cambria" w:hAnsi="Cambria" w:cs="Times New Roman"/>
          <w:sz w:val="23"/>
          <w:szCs w:val="23"/>
        </w:rPr>
        <w:t xml:space="preserve"> es factible su entrega.</w:t>
      </w:r>
    </w:p>
    <w:p w:rsidR="00EE30C0" w:rsidRPr="00E1724B" w:rsidRDefault="00EE30C0" w:rsidP="00697D44">
      <w:pPr>
        <w:pStyle w:val="Prrafodelista"/>
        <w:spacing w:after="0" w:line="240" w:lineRule="auto"/>
        <w:jc w:val="both"/>
        <w:rPr>
          <w:rFonts w:ascii="Cambria" w:hAnsi="Cambria" w:cs="Cambria"/>
          <w:sz w:val="23"/>
          <w:szCs w:val="23"/>
        </w:rPr>
      </w:pPr>
    </w:p>
    <w:p w:rsidR="00EE30C0" w:rsidRPr="00E1724B" w:rsidRDefault="00697D44" w:rsidP="00697D44">
      <w:pPr>
        <w:pStyle w:val="Prrafodelista"/>
        <w:numPr>
          <w:ilvl w:val="0"/>
          <w:numId w:val="2"/>
        </w:numPr>
        <w:spacing w:after="0" w:line="240" w:lineRule="auto"/>
        <w:jc w:val="both"/>
        <w:rPr>
          <w:rFonts w:ascii="Cambria" w:hAnsi="Cambria" w:cs="Cambria"/>
          <w:sz w:val="23"/>
          <w:szCs w:val="23"/>
        </w:rPr>
      </w:pPr>
      <w:r w:rsidRPr="00E1724B">
        <w:rPr>
          <w:rFonts w:ascii="Cambria" w:hAnsi="Cambria"/>
          <w:sz w:val="23"/>
          <w:szCs w:val="23"/>
        </w:rPr>
        <w:t>En cuanto</w:t>
      </w:r>
      <w:r w:rsidR="00EE30C0" w:rsidRPr="00E1724B">
        <w:rPr>
          <w:rFonts w:ascii="Cambria" w:hAnsi="Cambria"/>
          <w:sz w:val="23"/>
          <w:szCs w:val="23"/>
        </w:rPr>
        <w:t xml:space="preserve"> a los requerimientos de información relacionados con brindar </w:t>
      </w:r>
      <w:r w:rsidRPr="00E1724B">
        <w:rPr>
          <w:rFonts w:ascii="Cambria" w:hAnsi="Cambria"/>
          <w:sz w:val="23"/>
          <w:szCs w:val="23"/>
        </w:rPr>
        <w:t xml:space="preserve">el </w:t>
      </w:r>
      <w:r w:rsidR="00EE30C0" w:rsidRPr="00E1724B">
        <w:rPr>
          <w:rFonts w:ascii="Cambria" w:hAnsi="Cambria"/>
          <w:sz w:val="23"/>
          <w:szCs w:val="23"/>
        </w:rPr>
        <w:t>“</w:t>
      </w:r>
      <w:r w:rsidR="00EE30C0" w:rsidRPr="00E1724B">
        <w:rPr>
          <w:rFonts w:ascii="Cambria" w:hAnsi="Cambria"/>
          <w:i/>
          <w:sz w:val="23"/>
          <w:szCs w:val="23"/>
        </w:rPr>
        <w:t>nombre del juez y el perito judicial en medio ambiente que fue designado a llevar el caso entre los años 2015 al octubre del 2019</w:t>
      </w:r>
      <w:r w:rsidR="00EE30C0" w:rsidRPr="00E1724B">
        <w:rPr>
          <w:rFonts w:ascii="Cambria" w:hAnsi="Cambria"/>
          <w:bCs/>
          <w:i/>
          <w:iCs/>
          <w:sz w:val="23"/>
          <w:szCs w:val="23"/>
          <w:lang w:val="es-ES"/>
        </w:rPr>
        <w:t>”</w:t>
      </w:r>
      <w:r w:rsidR="00EE30C0" w:rsidRPr="00E1724B">
        <w:rPr>
          <w:rFonts w:ascii="Cambria" w:hAnsi="Cambria"/>
          <w:bCs/>
          <w:iCs/>
          <w:sz w:val="23"/>
          <w:szCs w:val="23"/>
          <w:shd w:val="clear" w:color="auto" w:fill="FFFFFF"/>
          <w:lang w:val="es-ES"/>
        </w:rPr>
        <w:t>,</w:t>
      </w:r>
      <w:r w:rsidR="00C61CF3" w:rsidRPr="00E1724B">
        <w:rPr>
          <w:rFonts w:ascii="Cambria" w:hAnsi="Cambria"/>
          <w:bCs/>
          <w:iCs/>
          <w:sz w:val="23"/>
          <w:szCs w:val="23"/>
          <w:shd w:val="clear" w:color="auto" w:fill="FFFFFF"/>
          <w:lang w:val="es-ES"/>
        </w:rPr>
        <w:t xml:space="preserve"> </w:t>
      </w:r>
      <w:r w:rsidRPr="00E1724B">
        <w:rPr>
          <w:rFonts w:ascii="Cambria" w:hAnsi="Cambria"/>
          <w:bCs/>
          <w:iCs/>
          <w:sz w:val="23"/>
          <w:szCs w:val="23"/>
          <w:shd w:val="clear" w:color="auto" w:fill="FFFFFF"/>
          <w:lang w:val="es-ES"/>
        </w:rPr>
        <w:t xml:space="preserve">se aclara que </w:t>
      </w:r>
      <w:r w:rsidR="003A301A" w:rsidRPr="00E1724B">
        <w:rPr>
          <w:rFonts w:ascii="Cambria" w:hAnsi="Cambria"/>
          <w:bCs/>
          <w:iCs/>
          <w:sz w:val="23"/>
          <w:szCs w:val="23"/>
          <w:shd w:val="clear" w:color="auto" w:fill="FFFFFF"/>
          <w:lang w:val="es-ES"/>
        </w:rPr>
        <w:t>no es la Fiscalía General de la República el ente obligado pertinente para brindarla,</w:t>
      </w:r>
      <w:r w:rsidRPr="00E1724B">
        <w:rPr>
          <w:rFonts w:ascii="Cambria" w:hAnsi="Cambria"/>
          <w:bCs/>
          <w:iCs/>
          <w:sz w:val="23"/>
          <w:szCs w:val="23"/>
          <w:shd w:val="clear" w:color="auto" w:fill="FFFFFF"/>
          <w:lang w:val="es-ES"/>
        </w:rPr>
        <w:t xml:space="preserve"> en virtud de lo siguiente</w:t>
      </w:r>
      <w:r w:rsidR="00C61CF3" w:rsidRPr="00E1724B">
        <w:rPr>
          <w:rFonts w:ascii="Cambria" w:hAnsi="Cambria"/>
          <w:bCs/>
          <w:iCs/>
          <w:sz w:val="23"/>
          <w:szCs w:val="23"/>
          <w:shd w:val="clear" w:color="auto" w:fill="FFFFFF"/>
          <w:lang w:val="es-ES"/>
        </w:rPr>
        <w:t>:</w:t>
      </w:r>
      <w:r w:rsidR="00EE30C0" w:rsidRPr="00E1724B">
        <w:rPr>
          <w:rFonts w:ascii="Cambria" w:hAnsi="Cambria"/>
          <w:bCs/>
          <w:i/>
          <w:iCs/>
          <w:sz w:val="23"/>
          <w:szCs w:val="23"/>
          <w:lang w:val="es-ES"/>
        </w:rPr>
        <w:t xml:space="preserve"> </w:t>
      </w:r>
    </w:p>
    <w:p w:rsidR="0020404D" w:rsidRPr="00E1724B" w:rsidRDefault="0020404D" w:rsidP="00697D44">
      <w:pPr>
        <w:pStyle w:val="Prrafodelista"/>
        <w:spacing w:after="0" w:line="240" w:lineRule="auto"/>
        <w:rPr>
          <w:rFonts w:ascii="Cambria" w:hAnsi="Cambria" w:cs="Cambria"/>
          <w:sz w:val="23"/>
          <w:szCs w:val="23"/>
        </w:rPr>
      </w:pPr>
    </w:p>
    <w:p w:rsidR="00C61CF3" w:rsidRPr="00E1724B" w:rsidRDefault="0020404D" w:rsidP="00697D44">
      <w:pPr>
        <w:pStyle w:val="Prrafodelista"/>
        <w:numPr>
          <w:ilvl w:val="0"/>
          <w:numId w:val="3"/>
        </w:numPr>
        <w:autoSpaceDE w:val="0"/>
        <w:autoSpaceDN w:val="0"/>
        <w:adjustRightInd w:val="0"/>
        <w:spacing w:after="0" w:line="240" w:lineRule="auto"/>
        <w:jc w:val="both"/>
        <w:rPr>
          <w:rFonts w:ascii="Cambria" w:hAnsi="Cambria" w:cs="Times New Roman"/>
          <w:sz w:val="23"/>
          <w:szCs w:val="23"/>
        </w:rPr>
      </w:pPr>
      <w:r w:rsidRPr="00E1724B">
        <w:rPr>
          <w:rFonts w:ascii="Cambria" w:hAnsi="Cambria"/>
          <w:sz w:val="23"/>
          <w:szCs w:val="23"/>
        </w:rPr>
        <w:t xml:space="preserve">La Unidad de Acceso a la Información Pública tiene la función de recibir solicitudes de información, a efecto de cumplir con las obligaciones establecidas en la Ley de Acceso a la Información Pública, entre las cuales está la contemplada en el literal "b" del Art. 50 LAIP, que establece </w:t>
      </w:r>
      <w:r w:rsidRPr="00E1724B">
        <w:rPr>
          <w:rFonts w:ascii="Cambria" w:hAnsi="Cambria"/>
          <w:i/>
          <w:sz w:val="23"/>
          <w:szCs w:val="23"/>
        </w:rPr>
        <w:t>"Recibir y dar trámite a las solicitudes referentes a datos personales a solicitud del titular y de acceso a la información",</w:t>
      </w:r>
      <w:r w:rsidRPr="00E1724B">
        <w:rPr>
          <w:rFonts w:ascii="Cambria" w:hAnsi="Cambria"/>
          <w:sz w:val="23"/>
          <w:szCs w:val="23"/>
          <w:lang w:eastAsia="es-ES"/>
        </w:rPr>
        <w:t xml:space="preserve"> </w:t>
      </w:r>
      <w:r w:rsidRPr="00E1724B">
        <w:rPr>
          <w:rFonts w:ascii="Cambria" w:hAnsi="Cambria"/>
          <w:sz w:val="23"/>
          <w:szCs w:val="23"/>
        </w:rPr>
        <w:t xml:space="preserve"> lo cual no aplica en cuanto al contenido de esta solicitud, </w:t>
      </w:r>
      <w:r w:rsidRPr="00E1724B">
        <w:rPr>
          <w:rFonts w:ascii="Cambria" w:hAnsi="Cambria"/>
          <w:sz w:val="23"/>
          <w:szCs w:val="23"/>
          <w:lang w:val="es-ES"/>
        </w:rPr>
        <w:t xml:space="preserve">ya que </w:t>
      </w:r>
      <w:r w:rsidRPr="00E1724B">
        <w:rPr>
          <w:rFonts w:ascii="Cambria" w:hAnsi="Cambria"/>
          <w:sz w:val="23"/>
          <w:szCs w:val="23"/>
        </w:rPr>
        <w:t xml:space="preserve">se advierte que la misma es  generada por una institución diferente a la Fiscalía General de la República, </w:t>
      </w:r>
      <w:r w:rsidRPr="00E1724B">
        <w:rPr>
          <w:rFonts w:ascii="Cambria" w:hAnsi="Cambria" w:cs="Times-Roman"/>
          <w:sz w:val="23"/>
          <w:szCs w:val="23"/>
        </w:rPr>
        <w:t>en este caso el Órgano Judicial</w:t>
      </w:r>
    </w:p>
    <w:p w:rsidR="00C61CF3" w:rsidRPr="00E1724B" w:rsidRDefault="00C61CF3" w:rsidP="00697D44">
      <w:pPr>
        <w:pStyle w:val="Prrafodelista"/>
        <w:autoSpaceDE w:val="0"/>
        <w:autoSpaceDN w:val="0"/>
        <w:adjustRightInd w:val="0"/>
        <w:spacing w:after="0" w:line="240" w:lineRule="auto"/>
        <w:ind w:left="1440"/>
        <w:jc w:val="both"/>
        <w:rPr>
          <w:rFonts w:ascii="Cambria" w:hAnsi="Cambria" w:cs="Times New Roman"/>
          <w:sz w:val="23"/>
          <w:szCs w:val="23"/>
        </w:rPr>
      </w:pPr>
    </w:p>
    <w:p w:rsidR="00C61CF3" w:rsidRPr="00E1724B" w:rsidRDefault="0020404D" w:rsidP="00697D44">
      <w:pPr>
        <w:pStyle w:val="Prrafodelista"/>
        <w:numPr>
          <w:ilvl w:val="0"/>
          <w:numId w:val="3"/>
        </w:numPr>
        <w:autoSpaceDE w:val="0"/>
        <w:autoSpaceDN w:val="0"/>
        <w:adjustRightInd w:val="0"/>
        <w:spacing w:after="0" w:line="240" w:lineRule="auto"/>
        <w:jc w:val="both"/>
        <w:rPr>
          <w:rFonts w:ascii="Cambria" w:hAnsi="Cambria" w:cs="Times New Roman"/>
          <w:sz w:val="23"/>
          <w:szCs w:val="23"/>
        </w:rPr>
      </w:pPr>
      <w:r w:rsidRPr="00E1724B">
        <w:rPr>
          <w:rFonts w:ascii="Cambria" w:hAnsi="Cambria"/>
          <w:sz w:val="23"/>
          <w:szCs w:val="23"/>
        </w:rPr>
        <w:t xml:space="preserve">Es así que el Art. 1 de la LAIP define el objeto de la ley, garantiza </w:t>
      </w:r>
      <w:r w:rsidRPr="00E1724B">
        <w:rPr>
          <w:rFonts w:ascii="Cambria" w:hAnsi="Cambria" w:cs="Times-Roman"/>
          <w:sz w:val="23"/>
          <w:szCs w:val="23"/>
        </w:rPr>
        <w:t>el derecho de acceso de toda persona a la información pública, de lo cual se extrae que la LAIP regula el ejercicio pleno de acceso a la información pública; lo anterior se complementa con lo dispuesto en el Art. 2 LAIP, que dispone que toda persona tiene derecho a solicitar y recibir información generada, administrada o en poder de las instituciones públicas y demás entes obligados; en virtud de lo cual, la Fiscalía General de la República debe garantizarle a los ciudadanos el acceso a la información que genera, administra o tenga en su poder; esto se confirma con lo dispuesto en el Art. 6 letra “c” LAIP, que expresa que se entiende como información pública aquella en poder de los entes obligados contenida en documentos, archivos, datos, bases de datos, comunicaciones y todo tipo de registros que documenten el ejercicio de sus facultades o actividades, que consten en cualquier medio, ya sea impreso, óptico o electrónico, independientemente de su fuente, fecha de elaboración, y que no sea confidencial; además, que dicha información podrá haber sido generada, obtenida, transformada o conservada por éstos a cualquier título; razón por la cual, los requerimientos de información solicitados por el peticionario no son factibles de proporcionarlos por ser información generada por otra Institución.</w:t>
      </w:r>
    </w:p>
    <w:p w:rsidR="00C61CF3" w:rsidRPr="00E1724B" w:rsidRDefault="00C61CF3" w:rsidP="00697D44">
      <w:pPr>
        <w:pStyle w:val="Prrafodelista"/>
        <w:autoSpaceDE w:val="0"/>
        <w:autoSpaceDN w:val="0"/>
        <w:adjustRightInd w:val="0"/>
        <w:spacing w:after="0" w:line="240" w:lineRule="auto"/>
        <w:ind w:left="1440"/>
        <w:jc w:val="both"/>
        <w:rPr>
          <w:rFonts w:ascii="Cambria" w:hAnsi="Cambria" w:cs="Times New Roman"/>
          <w:sz w:val="23"/>
          <w:szCs w:val="23"/>
        </w:rPr>
      </w:pPr>
    </w:p>
    <w:p w:rsidR="00EA0655" w:rsidRPr="00E1724B" w:rsidRDefault="0020404D" w:rsidP="00697D44">
      <w:pPr>
        <w:pStyle w:val="Prrafodelista"/>
        <w:numPr>
          <w:ilvl w:val="0"/>
          <w:numId w:val="3"/>
        </w:numPr>
        <w:autoSpaceDE w:val="0"/>
        <w:autoSpaceDN w:val="0"/>
        <w:adjustRightInd w:val="0"/>
        <w:spacing w:after="0" w:line="240" w:lineRule="auto"/>
        <w:jc w:val="both"/>
        <w:rPr>
          <w:rFonts w:ascii="Cambria" w:hAnsi="Cambria" w:cs="Times New Roman"/>
          <w:sz w:val="23"/>
          <w:szCs w:val="23"/>
        </w:rPr>
      </w:pPr>
      <w:r w:rsidRPr="00E1724B">
        <w:rPr>
          <w:rFonts w:ascii="Cambria" w:hAnsi="Cambria" w:cs="Times New Roman"/>
          <w:sz w:val="23"/>
          <w:szCs w:val="23"/>
        </w:rPr>
        <w:t xml:space="preserve">De lo antes expuesto y en cumplimiento del Artículo </w:t>
      </w:r>
      <w:r w:rsidRPr="00E1724B">
        <w:rPr>
          <w:rFonts w:ascii="Cambria" w:hAnsi="Cambria"/>
          <w:iCs/>
          <w:sz w:val="23"/>
          <w:szCs w:val="23"/>
          <w:lang w:eastAsia="es-SV"/>
        </w:rPr>
        <w:t xml:space="preserve">50 literal “c”  LAIP el cual establece que el Oficial de Información debe </w:t>
      </w:r>
      <w:r w:rsidRPr="00E1724B">
        <w:rPr>
          <w:rFonts w:ascii="Cambria" w:hAnsi="Cambria"/>
          <w:sz w:val="23"/>
          <w:szCs w:val="23"/>
        </w:rPr>
        <w:t>“</w:t>
      </w:r>
      <w:r w:rsidRPr="00E1724B">
        <w:rPr>
          <w:rFonts w:ascii="Cambria" w:hAnsi="Cambria"/>
          <w:i/>
          <w:sz w:val="23"/>
          <w:szCs w:val="23"/>
        </w:rPr>
        <w:t xml:space="preserve">Auxiliar a los particulares en la elaboración de solicitudes y, en su caso, orientarlos sobre las dependencias o entidades que pudieran tener la información que solicitan, </w:t>
      </w:r>
      <w:r w:rsidRPr="00E1724B">
        <w:rPr>
          <w:rFonts w:ascii="Cambria" w:hAnsi="Cambria"/>
          <w:sz w:val="23"/>
          <w:szCs w:val="23"/>
        </w:rPr>
        <w:t>así como lo establecido en el artículo</w:t>
      </w:r>
      <w:r w:rsidRPr="00E1724B">
        <w:rPr>
          <w:rFonts w:ascii="Cambria" w:hAnsi="Cambria"/>
          <w:i/>
          <w:sz w:val="23"/>
          <w:szCs w:val="23"/>
        </w:rPr>
        <w:t xml:space="preserve"> </w:t>
      </w:r>
      <w:r w:rsidRPr="00E1724B">
        <w:rPr>
          <w:rFonts w:ascii="Cambria" w:hAnsi="Cambria" w:cs="Times New Roman"/>
          <w:sz w:val="23"/>
          <w:szCs w:val="23"/>
        </w:rPr>
        <w:t>68 inciso 2° LAIP el cual dispone: “</w:t>
      </w:r>
      <w:r w:rsidRPr="00E1724B">
        <w:rPr>
          <w:rFonts w:ascii="Cambria" w:hAnsi="Cambria" w:cs="Times New Roman"/>
          <w:i/>
          <w:sz w:val="23"/>
          <w:szCs w:val="23"/>
        </w:rPr>
        <w:t xml:space="preserve">Cuando una solicitud de información sea dirigida a un ente obligado distinto del competente, este deberá informar al interesado la entidad a la que debe dirigirse”, </w:t>
      </w:r>
      <w:r w:rsidRPr="00E1724B">
        <w:rPr>
          <w:rFonts w:ascii="Cambria" w:hAnsi="Cambria"/>
          <w:sz w:val="23"/>
          <w:szCs w:val="23"/>
        </w:rPr>
        <w:t>se concluye que no es la Unidad de Acceso a la Información Pública de la Fiscalía General de la República, la competente para proporcionar la información que el solicitante requiere</w:t>
      </w:r>
      <w:r w:rsidRPr="00E1724B">
        <w:rPr>
          <w:rFonts w:ascii="Cambria" w:hAnsi="Cambria" w:cs="Times New Roman"/>
          <w:sz w:val="23"/>
          <w:szCs w:val="23"/>
        </w:rPr>
        <w:t xml:space="preserve">, </w:t>
      </w:r>
      <w:r w:rsidRPr="00E1724B">
        <w:rPr>
          <w:rFonts w:ascii="Cambria" w:hAnsi="Cambria"/>
          <w:sz w:val="23"/>
          <w:szCs w:val="23"/>
        </w:rPr>
        <w:t xml:space="preserve">por lo que en virtud de lo anterior se le informa que debe hacer la petición de su solicitud de información </w:t>
      </w:r>
      <w:r w:rsidRPr="00E1724B">
        <w:rPr>
          <w:rFonts w:ascii="Cambria" w:hAnsi="Cambria"/>
          <w:noProof/>
          <w:sz w:val="23"/>
          <w:szCs w:val="23"/>
        </w:rPr>
        <w:t xml:space="preserve">al </w:t>
      </w:r>
      <w:r w:rsidRPr="00E1724B">
        <w:rPr>
          <w:rFonts w:ascii="Cambria" w:hAnsi="Cambria"/>
          <w:sz w:val="23"/>
          <w:szCs w:val="23"/>
          <w:lang w:eastAsia="es-ES"/>
        </w:rPr>
        <w:t>Órgano Judicial cuya página web del Portal de Transparencia es la siguiente</w:t>
      </w:r>
      <w:r w:rsidR="00EA0655" w:rsidRPr="00E1724B">
        <w:rPr>
          <w:rFonts w:ascii="Cambria" w:hAnsi="Cambria"/>
          <w:sz w:val="23"/>
          <w:szCs w:val="23"/>
        </w:rPr>
        <w:t xml:space="preserve"> </w:t>
      </w:r>
      <w:hyperlink r:id="rId9" w:history="1">
        <w:r w:rsidR="00EA0655" w:rsidRPr="00E1724B">
          <w:rPr>
            <w:rStyle w:val="Hipervnculo"/>
            <w:rFonts w:ascii="Cambria" w:hAnsi="Cambria"/>
            <w:sz w:val="23"/>
            <w:szCs w:val="23"/>
            <w:lang w:eastAsia="es-ES"/>
          </w:rPr>
          <w:t>http://www.transparencia.oj.gob.sv/es</w:t>
        </w:r>
      </w:hyperlink>
      <w:r w:rsidR="00EA0655" w:rsidRPr="00E1724B">
        <w:rPr>
          <w:rFonts w:ascii="Cambria" w:hAnsi="Cambria"/>
          <w:sz w:val="23"/>
          <w:szCs w:val="23"/>
          <w:lang w:eastAsia="es-ES"/>
        </w:rPr>
        <w:t xml:space="preserve">, </w:t>
      </w:r>
      <w:r w:rsidRPr="00E1724B">
        <w:rPr>
          <w:rStyle w:val="st"/>
          <w:rFonts w:ascii="Cambria" w:hAnsi="Cambria"/>
          <w:sz w:val="23"/>
          <w:szCs w:val="23"/>
        </w:rPr>
        <w:t xml:space="preserve"> </w:t>
      </w:r>
      <w:r w:rsidRPr="00E1724B">
        <w:rPr>
          <w:rFonts w:ascii="Cambria" w:hAnsi="Cambria" w:cs="Times-Roman"/>
          <w:sz w:val="23"/>
          <w:szCs w:val="23"/>
        </w:rPr>
        <w:t>ello debido a que es en los expedientes judiciales en los que consta el nombre del Juez de la causa y el perito nombrado para cada caso</w:t>
      </w:r>
      <w:r w:rsidR="00EA0655" w:rsidRPr="00E1724B">
        <w:rPr>
          <w:rFonts w:ascii="Cambria" w:hAnsi="Cambria" w:cs="Times-Roman"/>
          <w:sz w:val="23"/>
          <w:szCs w:val="23"/>
        </w:rPr>
        <w:t xml:space="preserve">, lo anterior debido a que  conforme al Art. 47 del Código Procesal Penal, </w:t>
      </w:r>
      <w:r w:rsidR="00EA0655" w:rsidRPr="00E1724B">
        <w:rPr>
          <w:rFonts w:ascii="Cambria" w:hAnsi="Cambria" w:cs="Times-Roman"/>
          <w:i/>
          <w:sz w:val="23"/>
          <w:szCs w:val="23"/>
        </w:rPr>
        <w:t>“</w:t>
      </w:r>
      <w:r w:rsidR="00EA0655" w:rsidRPr="00E1724B">
        <w:rPr>
          <w:rFonts w:ascii="Cambria" w:hAnsi="Cambria" w:cs="Tahoma"/>
          <w:i/>
          <w:sz w:val="23"/>
          <w:szCs w:val="23"/>
        </w:rPr>
        <w:t>La competencia penal se ejercerá por los tribunales y jueces de la República…”</w:t>
      </w:r>
      <w:r w:rsidR="00EA0655" w:rsidRPr="00E1724B">
        <w:rPr>
          <w:rFonts w:ascii="Cambria" w:hAnsi="Cambria" w:cs="Tahoma"/>
          <w:sz w:val="23"/>
          <w:szCs w:val="23"/>
        </w:rPr>
        <w:t>.</w:t>
      </w:r>
    </w:p>
    <w:p w:rsidR="00EA0655" w:rsidRPr="00E1724B" w:rsidRDefault="00EA0655" w:rsidP="00697D44">
      <w:pPr>
        <w:pStyle w:val="Prrafodelista"/>
        <w:autoSpaceDE w:val="0"/>
        <w:autoSpaceDN w:val="0"/>
        <w:adjustRightInd w:val="0"/>
        <w:spacing w:after="0" w:line="240" w:lineRule="auto"/>
        <w:jc w:val="both"/>
        <w:rPr>
          <w:rFonts w:ascii="Cambria" w:hAnsi="Cambria"/>
          <w:i/>
          <w:sz w:val="23"/>
          <w:szCs w:val="23"/>
        </w:rPr>
      </w:pPr>
    </w:p>
    <w:p w:rsidR="0020404D" w:rsidRPr="00E1724B" w:rsidRDefault="0020404D" w:rsidP="00697D44">
      <w:pPr>
        <w:autoSpaceDE w:val="0"/>
        <w:autoSpaceDN w:val="0"/>
        <w:adjustRightInd w:val="0"/>
        <w:spacing w:after="0" w:line="240" w:lineRule="auto"/>
        <w:jc w:val="both"/>
        <w:rPr>
          <w:rStyle w:val="st"/>
          <w:rFonts w:ascii="Cambria" w:hAnsi="Cambria"/>
          <w:i/>
          <w:sz w:val="23"/>
          <w:szCs w:val="23"/>
        </w:rPr>
      </w:pPr>
      <w:r w:rsidRPr="00E1724B">
        <w:rPr>
          <w:rFonts w:ascii="Cambria" w:hAnsi="Cambria"/>
          <w:i/>
          <w:sz w:val="23"/>
          <w:szCs w:val="23"/>
        </w:rPr>
        <w:t>S</w:t>
      </w:r>
      <w:r w:rsidRPr="00E1724B">
        <w:rPr>
          <w:rStyle w:val="st"/>
          <w:rFonts w:ascii="Cambria" w:hAnsi="Cambria"/>
          <w:sz w:val="23"/>
          <w:szCs w:val="23"/>
        </w:rPr>
        <w:t xml:space="preserve">iendo pues que la Unidad de Acceso a la información Pública del mencionado Órgano por las funciones que la ley le confiere, puede tener la información que requiere, en virtud que dicha Unidad tiene como </w:t>
      </w:r>
      <w:r w:rsidRPr="00E1724B">
        <w:rPr>
          <w:rFonts w:ascii="Cambria" w:hAnsi="Cambria"/>
          <w:sz w:val="23"/>
          <w:szCs w:val="23"/>
        </w:rPr>
        <w:t>fin primordial poner a disposición del usuario interesado la información normativa, regula</w:t>
      </w:r>
      <w:r w:rsidR="00EA0655" w:rsidRPr="00E1724B">
        <w:rPr>
          <w:rFonts w:ascii="Cambria" w:hAnsi="Cambria"/>
          <w:sz w:val="23"/>
          <w:szCs w:val="23"/>
        </w:rPr>
        <w:t>toria, administrativa, jurídico</w:t>
      </w:r>
      <w:r w:rsidR="00C61CF3" w:rsidRPr="00E1724B">
        <w:rPr>
          <w:rFonts w:ascii="Cambria" w:hAnsi="Cambria"/>
          <w:sz w:val="23"/>
          <w:szCs w:val="23"/>
        </w:rPr>
        <w:t xml:space="preserve"> </w:t>
      </w:r>
      <w:r w:rsidRPr="00E1724B">
        <w:rPr>
          <w:rFonts w:ascii="Cambria" w:hAnsi="Cambria"/>
          <w:sz w:val="23"/>
          <w:szCs w:val="23"/>
        </w:rPr>
        <w:t>administrativa y jurisdiccional del Órgano Judicial</w:t>
      </w:r>
      <w:r w:rsidRPr="00E1724B">
        <w:rPr>
          <w:rStyle w:val="st"/>
          <w:rFonts w:ascii="Cambria" w:hAnsi="Cambria"/>
          <w:sz w:val="23"/>
          <w:szCs w:val="23"/>
        </w:rPr>
        <w:t xml:space="preserve">. </w:t>
      </w:r>
    </w:p>
    <w:p w:rsidR="0020404D" w:rsidRPr="00E1724B" w:rsidRDefault="0020404D" w:rsidP="00697D44">
      <w:pPr>
        <w:pStyle w:val="Prrafodelista"/>
        <w:spacing w:after="0" w:line="240" w:lineRule="auto"/>
        <w:jc w:val="both"/>
        <w:rPr>
          <w:rFonts w:ascii="Cambria" w:hAnsi="Cambria" w:cs="Cambria"/>
          <w:sz w:val="23"/>
          <w:szCs w:val="23"/>
        </w:rPr>
      </w:pPr>
    </w:p>
    <w:p w:rsidR="00EE30C0" w:rsidRPr="00E1724B" w:rsidRDefault="00EE30C0" w:rsidP="00697D44">
      <w:pPr>
        <w:pStyle w:val="Prrafodelista"/>
        <w:numPr>
          <w:ilvl w:val="0"/>
          <w:numId w:val="2"/>
        </w:numPr>
        <w:spacing w:after="0" w:line="240" w:lineRule="auto"/>
        <w:jc w:val="both"/>
        <w:rPr>
          <w:rFonts w:ascii="Cambria" w:hAnsi="Cambria" w:cs="Cambria"/>
          <w:sz w:val="23"/>
          <w:szCs w:val="23"/>
        </w:rPr>
      </w:pPr>
      <w:r w:rsidRPr="00E1724B">
        <w:rPr>
          <w:rFonts w:ascii="Cambria" w:hAnsi="Cambria"/>
          <w:bCs/>
          <w:iCs/>
          <w:sz w:val="23"/>
          <w:szCs w:val="23"/>
          <w:lang w:val="es-ES"/>
        </w:rPr>
        <w:t>En relación al requerimiento de información</w:t>
      </w:r>
      <w:r w:rsidR="00C61CF3" w:rsidRPr="00E1724B">
        <w:rPr>
          <w:rFonts w:ascii="Cambria" w:hAnsi="Cambria"/>
          <w:bCs/>
          <w:iCs/>
          <w:sz w:val="23"/>
          <w:szCs w:val="23"/>
          <w:lang w:val="es-ES"/>
        </w:rPr>
        <w:t xml:space="preserve"> sobre </w:t>
      </w:r>
      <w:r w:rsidRPr="00E1724B">
        <w:rPr>
          <w:rFonts w:ascii="Cambria" w:hAnsi="Cambria"/>
          <w:i/>
          <w:sz w:val="23"/>
          <w:szCs w:val="23"/>
        </w:rPr>
        <w:t>“</w:t>
      </w:r>
      <w:r w:rsidRPr="00E1724B">
        <w:rPr>
          <w:rFonts w:ascii="Cambria" w:hAnsi="Cambria"/>
          <w:i/>
          <w:sz w:val="23"/>
          <w:szCs w:val="23"/>
          <w:lang w:val="es-ES"/>
        </w:rPr>
        <w:t>Documentos relacionados a denuncias e investigaciones fiscal en materia de contaminación ambiental y violación a derecho al medio ambiente”</w:t>
      </w:r>
      <w:r w:rsidRPr="00E1724B">
        <w:rPr>
          <w:rFonts w:ascii="Cambria" w:hAnsi="Cambria"/>
          <w:sz w:val="23"/>
          <w:szCs w:val="23"/>
          <w:lang w:val="es-ES"/>
        </w:rPr>
        <w:t>,</w:t>
      </w:r>
      <w:r w:rsidRPr="00E1724B">
        <w:rPr>
          <w:rFonts w:ascii="Cambria" w:hAnsi="Cambria"/>
          <w:i/>
          <w:sz w:val="23"/>
          <w:szCs w:val="23"/>
          <w:lang w:val="es-ES"/>
        </w:rPr>
        <w:t xml:space="preserve"> </w:t>
      </w:r>
      <w:r w:rsidRPr="00E1724B">
        <w:rPr>
          <w:rFonts w:ascii="Cambria" w:hAnsi="Cambria"/>
          <w:bCs/>
          <w:iCs/>
          <w:sz w:val="23"/>
          <w:szCs w:val="23"/>
          <w:lang w:val="es-ES"/>
        </w:rPr>
        <w:t>no es posible</w:t>
      </w:r>
      <w:r w:rsidRPr="00E1724B">
        <w:rPr>
          <w:rFonts w:ascii="Cambria" w:hAnsi="Cambria"/>
          <w:bCs/>
          <w:i/>
          <w:iCs/>
          <w:sz w:val="23"/>
          <w:szCs w:val="23"/>
          <w:lang w:val="es-ES"/>
        </w:rPr>
        <w:t xml:space="preserve"> </w:t>
      </w:r>
      <w:r w:rsidRPr="00E1724B">
        <w:rPr>
          <w:rFonts w:ascii="Cambria" w:hAnsi="Cambria"/>
          <w:sz w:val="23"/>
          <w:szCs w:val="23"/>
        </w:rPr>
        <w:t>brindarlos, ya que dicha información es aquella que el Código Procesal Penal, (en adelante CPP), clasifica como información reservada</w:t>
      </w:r>
      <w:r w:rsidR="0020404D" w:rsidRPr="00E1724B">
        <w:rPr>
          <w:rFonts w:ascii="Cambria" w:hAnsi="Cambria"/>
          <w:sz w:val="23"/>
          <w:szCs w:val="23"/>
        </w:rPr>
        <w:t>,</w:t>
      </w:r>
      <w:r w:rsidRPr="00E1724B">
        <w:rPr>
          <w:rFonts w:ascii="Cambria" w:hAnsi="Cambria"/>
          <w:sz w:val="23"/>
          <w:szCs w:val="23"/>
        </w:rPr>
        <w:t xml:space="preserve"> </w:t>
      </w:r>
      <w:r w:rsidR="003A301A" w:rsidRPr="00E1724B">
        <w:rPr>
          <w:rFonts w:ascii="Cambria" w:hAnsi="Cambria"/>
          <w:sz w:val="23"/>
          <w:szCs w:val="23"/>
        </w:rPr>
        <w:t xml:space="preserve">regulando quienes son los facultados para tener acceso a la información contenida en expedientes de investigación, </w:t>
      </w:r>
      <w:r w:rsidRPr="00E1724B">
        <w:rPr>
          <w:rFonts w:ascii="Cambria" w:hAnsi="Cambria"/>
          <w:sz w:val="23"/>
          <w:szCs w:val="23"/>
        </w:rPr>
        <w:t>conforme a las siguientes consideraciones</w:t>
      </w:r>
      <w:r w:rsidRPr="00E1724B">
        <w:rPr>
          <w:rFonts w:ascii="Cambria" w:hAnsi="Cambria"/>
          <w:color w:val="051316"/>
          <w:sz w:val="23"/>
          <w:szCs w:val="23"/>
        </w:rPr>
        <w:t>:</w:t>
      </w:r>
    </w:p>
    <w:p w:rsidR="00EE30C0" w:rsidRPr="00E1724B" w:rsidRDefault="00EE30C0" w:rsidP="00697D44">
      <w:pPr>
        <w:pStyle w:val="Prrafodelista"/>
        <w:spacing w:after="0" w:line="240" w:lineRule="auto"/>
        <w:rPr>
          <w:rFonts w:ascii="Cambria" w:hAnsi="Cambria"/>
          <w:sz w:val="23"/>
          <w:szCs w:val="23"/>
        </w:rPr>
      </w:pPr>
    </w:p>
    <w:p w:rsidR="00EE30C0" w:rsidRPr="00E1724B" w:rsidRDefault="00EE30C0" w:rsidP="00697D44">
      <w:pPr>
        <w:pStyle w:val="Prrafodelista"/>
        <w:numPr>
          <w:ilvl w:val="0"/>
          <w:numId w:val="4"/>
        </w:numPr>
        <w:spacing w:after="0" w:line="240" w:lineRule="auto"/>
        <w:jc w:val="both"/>
        <w:rPr>
          <w:rFonts w:ascii="Cambria" w:hAnsi="Cambria"/>
          <w:sz w:val="23"/>
          <w:szCs w:val="23"/>
        </w:rPr>
      </w:pPr>
      <w:r w:rsidRPr="00E1724B">
        <w:rPr>
          <w:rFonts w:ascii="Cambria" w:hAnsi="Cambria"/>
          <w:sz w:val="23"/>
          <w:szCs w:val="23"/>
        </w:rPr>
        <w:t xml:space="preserve">En ese orden de ideas, la información contenida en cualquier expediente de investigación, entre ella la requerida, (Documentos relacionados a denuncias e investigaciones fiscal en materia de contaminación ambiental y violación a derecho al medio ambiente), es información reservada, de conformidad al artículo </w:t>
      </w:r>
      <w:r w:rsidRPr="00E1724B">
        <w:rPr>
          <w:rFonts w:ascii="Cambria" w:hAnsi="Cambria"/>
          <w:sz w:val="23"/>
          <w:szCs w:val="23"/>
          <w:lang w:eastAsia="es-SV"/>
        </w:rPr>
        <w:t>76 C</w:t>
      </w:r>
      <w:r w:rsidR="003A301A" w:rsidRPr="00E1724B">
        <w:rPr>
          <w:rFonts w:ascii="Cambria" w:hAnsi="Cambria"/>
          <w:sz w:val="23"/>
          <w:szCs w:val="23"/>
          <w:lang w:eastAsia="es-SV"/>
        </w:rPr>
        <w:t>ódigo Procesal Penal</w:t>
      </w:r>
      <w:r w:rsidRPr="00E1724B">
        <w:rPr>
          <w:rFonts w:ascii="Cambria" w:hAnsi="Cambria"/>
          <w:sz w:val="23"/>
          <w:szCs w:val="23"/>
          <w:lang w:eastAsia="es-SV"/>
        </w:rPr>
        <w:t xml:space="preserve">, el cual regula que, </w:t>
      </w:r>
      <w:r w:rsidRPr="00E1724B">
        <w:rPr>
          <w:rFonts w:ascii="Cambria" w:hAnsi="Cambria"/>
          <w:iCs/>
          <w:sz w:val="23"/>
          <w:szCs w:val="23"/>
          <w:lang w:eastAsia="es-SV"/>
        </w:rPr>
        <w:t>sin perjuicio de la publicidad del proceso penal, las diligencias de investigación serán reservadas y solo las partes tendrán acceso a ellas, o</w:t>
      </w:r>
      <w:r w:rsidRPr="00E1724B">
        <w:rPr>
          <w:rFonts w:ascii="Cambria" w:hAnsi="Cambria"/>
          <w:sz w:val="23"/>
          <w:szCs w:val="23"/>
          <w:lang w:eastAsia="es-SV"/>
        </w:rPr>
        <w:t xml:space="preserve"> </w:t>
      </w:r>
      <w:r w:rsidRPr="00E1724B">
        <w:rPr>
          <w:rFonts w:ascii="Cambria" w:hAnsi="Cambria"/>
          <w:iCs/>
          <w:sz w:val="23"/>
          <w:szCs w:val="23"/>
          <w:lang w:eastAsia="es-SV"/>
        </w:rPr>
        <w:t xml:space="preserve">las personas que lo soliciten y estén facultadas para intervenir en el proceso, </w:t>
      </w:r>
      <w:r w:rsidRPr="00E1724B">
        <w:rPr>
          <w:rFonts w:ascii="Cambria" w:hAnsi="Cambria"/>
          <w:sz w:val="23"/>
          <w:szCs w:val="23"/>
        </w:rPr>
        <w:t xml:space="preserve">disposición legal  que se encuentra relacionada con </w:t>
      </w:r>
      <w:r w:rsidRPr="00E1724B">
        <w:rPr>
          <w:rFonts w:ascii="Cambria" w:hAnsi="Cambria"/>
          <w:iCs/>
          <w:sz w:val="23"/>
          <w:szCs w:val="23"/>
          <w:lang w:eastAsia="es-SV"/>
        </w:rPr>
        <w:t xml:space="preserve">el Art. </w:t>
      </w:r>
      <w:r w:rsidRPr="00E1724B">
        <w:rPr>
          <w:rFonts w:ascii="Cambria" w:hAnsi="Cambria"/>
          <w:sz w:val="23"/>
          <w:szCs w:val="23"/>
          <w:lang w:eastAsia="es-SV"/>
        </w:rPr>
        <w:t>110 literal “f” LAIP, establece que al entrar en vigencia la LAIP, n</w:t>
      </w:r>
      <w:r w:rsidRPr="00E1724B">
        <w:rPr>
          <w:rFonts w:ascii="Cambria" w:hAnsi="Cambria"/>
          <w:sz w:val="23"/>
          <w:szCs w:val="23"/>
        </w:rPr>
        <w:t xml:space="preserve">o se derogan </w:t>
      </w:r>
      <w:r w:rsidRPr="00E1724B">
        <w:rPr>
          <w:rFonts w:ascii="Cambria" w:hAnsi="Cambria"/>
          <w:iCs/>
          <w:sz w:val="23"/>
          <w:szCs w:val="23"/>
          <w:lang w:eastAsia="es-SV"/>
        </w:rPr>
        <w:t>las normas contenidas en leyes procesales, en cuanto al acceso de expedientes durante el período de su tramitación; siendo que dichas disposiciones guardan relación con el tratamiento sobre la publicidad de expedientes en sede administrativa, prevaleciendo en todo caso, la norma expresa contenida en el Código Procesal Penal, supra citada.</w:t>
      </w:r>
    </w:p>
    <w:p w:rsidR="00EE30C0" w:rsidRPr="00E1724B" w:rsidRDefault="00EE30C0" w:rsidP="00697D44">
      <w:pPr>
        <w:pStyle w:val="Prrafodelista"/>
        <w:spacing w:after="0" w:line="240" w:lineRule="auto"/>
        <w:rPr>
          <w:rFonts w:ascii="Cambria" w:hAnsi="Cambria" w:cs="Times-Bold"/>
          <w:bCs/>
          <w:sz w:val="23"/>
          <w:szCs w:val="23"/>
        </w:rPr>
      </w:pPr>
    </w:p>
    <w:p w:rsidR="00EE30C0" w:rsidRPr="00E1724B" w:rsidRDefault="00EE30C0" w:rsidP="00697D44">
      <w:pPr>
        <w:pStyle w:val="Prrafodelista"/>
        <w:numPr>
          <w:ilvl w:val="0"/>
          <w:numId w:val="4"/>
        </w:numPr>
        <w:spacing w:after="0" w:line="240" w:lineRule="auto"/>
        <w:jc w:val="both"/>
        <w:rPr>
          <w:rFonts w:ascii="Cambria" w:hAnsi="Cambria"/>
          <w:sz w:val="23"/>
          <w:szCs w:val="23"/>
        </w:rPr>
      </w:pPr>
      <w:r w:rsidRPr="00E1724B">
        <w:rPr>
          <w:rFonts w:ascii="Cambria" w:hAnsi="Cambria" w:cs="Times-Bold"/>
          <w:bCs/>
          <w:sz w:val="23"/>
          <w:szCs w:val="23"/>
        </w:rPr>
        <w:t xml:space="preserve">En consonancia con lo anterior, </w:t>
      </w:r>
      <w:r w:rsidRPr="00E1724B">
        <w:rPr>
          <w:rFonts w:ascii="Cambria" w:hAnsi="Cambria"/>
          <w:sz w:val="23"/>
          <w:szCs w:val="23"/>
        </w:rPr>
        <w:t xml:space="preserve">el Instituto de Acceso a la Información Pública, ya se ha expresado sobre el particular, en tres resoluciones diferentes: </w:t>
      </w:r>
      <w:r w:rsidRPr="00E1724B">
        <w:rPr>
          <w:rFonts w:ascii="Cambria" w:hAnsi="Cambria"/>
          <w:b/>
          <w:sz w:val="23"/>
          <w:szCs w:val="23"/>
          <w:u w:val="single"/>
        </w:rPr>
        <w:t>la primera</w:t>
      </w:r>
      <w:r w:rsidRPr="00E1724B">
        <w:rPr>
          <w:rFonts w:ascii="Cambria" w:hAnsi="Cambria"/>
          <w:sz w:val="23"/>
          <w:szCs w:val="23"/>
        </w:rPr>
        <w:t>, en el romano II de la página 5, de la resolución definitiva del caso con NUE 23-A-2015, dictada a las catorce horas con diez minutos del once de mayo de dos mil quince, en la que consignó lo siguiente: “</w:t>
      </w:r>
      <w:r w:rsidRPr="00E1724B">
        <w:rPr>
          <w:rFonts w:ascii="Cambria" w:hAnsi="Cambria"/>
          <w:i/>
          <w:sz w:val="23"/>
          <w:szCs w:val="23"/>
        </w:rPr>
        <w:t>II. El Art. 110 letra “f” de la LAIP reconoce la vigencia de todas aquellas normas contenidas en leyes procesales relativas al acceso a expedientes, durante el período de su tramitación. En tal sentido, y en concordancia con lo resuelto por la Sala de lo Constitucional de la Corte Suprema de Justicia en las sentencias de inconstitucionalidad 7-2006 y 6-2012, debe interpretarse que el legislador deliberadamente estableció que el acceso a los expedientes relacionados con normas procesales se rige por éstas y no por lo dispuesto en la LAIP.</w:t>
      </w:r>
      <w:r w:rsidRPr="00E1724B">
        <w:rPr>
          <w:rFonts w:ascii="Cambria" w:hAnsi="Cambria"/>
          <w:sz w:val="23"/>
          <w:szCs w:val="23"/>
        </w:rPr>
        <w:t xml:space="preserve">”;  </w:t>
      </w:r>
      <w:r w:rsidRPr="00E1724B">
        <w:rPr>
          <w:rFonts w:ascii="Cambria" w:hAnsi="Cambria"/>
          <w:b/>
          <w:sz w:val="23"/>
          <w:szCs w:val="23"/>
          <w:u w:val="single"/>
        </w:rPr>
        <w:t>la segunda</w:t>
      </w:r>
      <w:r w:rsidRPr="00E1724B">
        <w:rPr>
          <w:rFonts w:ascii="Cambria" w:hAnsi="Cambria"/>
          <w:sz w:val="23"/>
          <w:szCs w:val="23"/>
        </w:rPr>
        <w:t>: en la resolución de Improponibilidad del caso con NUE 184-A-2016, dictada a las diez horas con veintiún minutos del uno de diciembre de dos mil dieciséis donde el Instituto de Acceso a la Información Pública ha manifestado lo siguiente: “…</w:t>
      </w:r>
      <w:r w:rsidRPr="00E1724B">
        <w:rPr>
          <w:rFonts w:ascii="Cambria" w:hAnsi="Cambria"/>
          <w:i/>
          <w:sz w:val="23"/>
          <w:szCs w:val="23"/>
        </w:rPr>
        <w:t xml:space="preserve">se puede identificar que la información solicitada está encaminada a tener acceso a un expediente del cual los apelantes son partes y que la FGR ya cuenta con un procedimiento interno para acceder a ello; el cual debe ser respetado, debido a que la información solicitada no consiste en información pública”; </w:t>
      </w:r>
      <w:r w:rsidRPr="00E1724B">
        <w:rPr>
          <w:rFonts w:ascii="Cambria" w:hAnsi="Cambria"/>
          <w:b/>
          <w:sz w:val="23"/>
          <w:szCs w:val="23"/>
          <w:u w:val="single"/>
        </w:rPr>
        <w:t>y la tercera</w:t>
      </w:r>
      <w:r w:rsidRPr="00E1724B">
        <w:rPr>
          <w:rFonts w:ascii="Cambria" w:hAnsi="Cambria"/>
          <w:i/>
          <w:sz w:val="23"/>
          <w:szCs w:val="23"/>
        </w:rPr>
        <w:t xml:space="preserve"> </w:t>
      </w:r>
      <w:r w:rsidRPr="00E1724B">
        <w:rPr>
          <w:rFonts w:ascii="Cambria" w:hAnsi="Cambria"/>
          <w:sz w:val="23"/>
          <w:szCs w:val="23"/>
        </w:rPr>
        <w:t xml:space="preserve">en la resolución de Recurso de Revocatoria del caso con NUE 1-ADP-2017, dictada a las once horas del nueve de octubre de dos mil diecisiete, donde el Instituto de Acceso a la Información Pública ha manifestado lo siguiente: </w:t>
      </w:r>
      <w:r w:rsidRPr="00E1724B">
        <w:rPr>
          <w:rFonts w:ascii="Cambria" w:hAnsi="Cambria"/>
          <w:i/>
          <w:sz w:val="23"/>
          <w:szCs w:val="23"/>
        </w:rPr>
        <w:t>«Por consiguiente,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p>
    <w:p w:rsidR="00EE30C0" w:rsidRPr="00E1724B" w:rsidRDefault="00EE30C0" w:rsidP="00697D44">
      <w:pPr>
        <w:pStyle w:val="Prrafodelista"/>
        <w:spacing w:after="0" w:line="240" w:lineRule="auto"/>
        <w:jc w:val="both"/>
        <w:rPr>
          <w:rFonts w:ascii="Cambria" w:hAnsi="Cambria"/>
          <w:sz w:val="23"/>
          <w:szCs w:val="23"/>
        </w:rPr>
      </w:pPr>
      <w:r w:rsidRPr="00E1724B">
        <w:rPr>
          <w:rFonts w:ascii="Cambria" w:hAnsi="Cambria"/>
          <w:i/>
          <w:sz w:val="23"/>
          <w:szCs w:val="23"/>
        </w:rPr>
        <w:t>Por ello, sostener que el Instituto puede conocer de denegatorias de acceso a diligencias de investigación fiscal u obtener información relacionada a ellas, sería una clara invasión de competencias exclusivas de la Jurisdicción penal. Por ende, la UAIP de la FGR no está obligada a tramitar solicitudes que se relacionen con expedientes fiscales, sino debe orientar a los particulares, la vía adecuada para acceder a la misma».</w:t>
      </w:r>
    </w:p>
    <w:p w:rsidR="00EE30C0" w:rsidRPr="00E1724B" w:rsidRDefault="00EE30C0" w:rsidP="00697D44">
      <w:pPr>
        <w:spacing w:after="0" w:line="240" w:lineRule="auto"/>
        <w:jc w:val="both"/>
        <w:rPr>
          <w:rFonts w:ascii="Cambria" w:hAnsi="Cambria"/>
          <w:sz w:val="23"/>
          <w:szCs w:val="23"/>
        </w:rPr>
      </w:pPr>
    </w:p>
    <w:p w:rsidR="005865D8" w:rsidRPr="00E1724B" w:rsidRDefault="005865D8" w:rsidP="00697D44">
      <w:pPr>
        <w:spacing w:after="0" w:line="240" w:lineRule="auto"/>
        <w:jc w:val="both"/>
        <w:rPr>
          <w:rFonts w:ascii="Cambria" w:hAnsi="Cambria" w:cs="Times New Roman"/>
          <w:sz w:val="23"/>
          <w:szCs w:val="23"/>
        </w:rPr>
      </w:pPr>
    </w:p>
    <w:p w:rsidR="003A301A" w:rsidRPr="00E1724B" w:rsidRDefault="005865D8" w:rsidP="00697D44">
      <w:pPr>
        <w:spacing w:after="0" w:line="240" w:lineRule="auto"/>
        <w:jc w:val="both"/>
        <w:rPr>
          <w:rFonts w:ascii="Cambria" w:hAnsi="Cambria"/>
          <w:b/>
          <w:sz w:val="23"/>
          <w:szCs w:val="23"/>
        </w:rPr>
      </w:pPr>
      <w:r w:rsidRPr="00E1724B">
        <w:rPr>
          <w:rFonts w:ascii="Cambria" w:hAnsi="Cambria" w:cs="Times New Roman"/>
          <w:b/>
          <w:sz w:val="23"/>
          <w:szCs w:val="23"/>
        </w:rPr>
        <w:t>POR TANTO</w:t>
      </w:r>
      <w:r w:rsidRPr="00E1724B">
        <w:rPr>
          <w:rFonts w:ascii="Cambria" w:hAnsi="Cambria" w:cs="Times New Roman"/>
          <w:sz w:val="23"/>
          <w:szCs w:val="23"/>
        </w:rPr>
        <w:t>, e</w:t>
      </w:r>
      <w:r w:rsidRPr="00E1724B">
        <w:rPr>
          <w:rFonts w:ascii="Cambria" w:hAnsi="Cambria"/>
          <w:sz w:val="23"/>
          <w:szCs w:val="23"/>
        </w:rPr>
        <w:t xml:space="preserve">n razón de lo anterior, con base en los artículos </w:t>
      </w:r>
      <w:r w:rsidR="003A301A" w:rsidRPr="00E1724B">
        <w:rPr>
          <w:rFonts w:ascii="Cambria" w:hAnsi="Cambria"/>
          <w:sz w:val="23"/>
          <w:szCs w:val="23"/>
        </w:rPr>
        <w:t xml:space="preserve">1, 2, </w:t>
      </w:r>
      <w:r w:rsidR="003A301A" w:rsidRPr="00E1724B">
        <w:rPr>
          <w:rFonts w:ascii="Cambria" w:hAnsi="Cambria" w:cs="Times-Roman"/>
          <w:sz w:val="23"/>
          <w:szCs w:val="23"/>
        </w:rPr>
        <w:t xml:space="preserve">6 letra “c”, 50 literal “b” y “c”, </w:t>
      </w:r>
      <w:r w:rsidRPr="00E1724B">
        <w:rPr>
          <w:rFonts w:ascii="Cambria" w:hAnsi="Cambria" w:cs="Times New Roman"/>
          <w:sz w:val="23"/>
          <w:szCs w:val="23"/>
        </w:rPr>
        <w:t>62, 65, 66,</w:t>
      </w:r>
      <w:r w:rsidR="003A301A" w:rsidRPr="00E1724B">
        <w:rPr>
          <w:rFonts w:ascii="Cambria" w:hAnsi="Cambria" w:cs="Times New Roman"/>
          <w:sz w:val="23"/>
          <w:szCs w:val="23"/>
        </w:rPr>
        <w:t xml:space="preserve"> 68 inciso 2°,</w:t>
      </w:r>
      <w:r w:rsidRPr="00E1724B">
        <w:rPr>
          <w:rFonts w:ascii="Cambria" w:hAnsi="Cambria" w:cs="Times New Roman"/>
          <w:sz w:val="23"/>
          <w:szCs w:val="23"/>
        </w:rPr>
        <w:t xml:space="preserve"> 70, 71</w:t>
      </w:r>
      <w:r w:rsidR="003A301A" w:rsidRPr="00E1724B">
        <w:rPr>
          <w:rFonts w:ascii="Cambria" w:hAnsi="Cambria" w:cs="Times New Roman"/>
          <w:sz w:val="23"/>
          <w:szCs w:val="23"/>
        </w:rPr>
        <w:t xml:space="preserve">, </w:t>
      </w:r>
      <w:r w:rsidRPr="00E1724B">
        <w:rPr>
          <w:rFonts w:ascii="Cambria" w:hAnsi="Cambria" w:cs="Times New Roman"/>
          <w:sz w:val="23"/>
          <w:szCs w:val="23"/>
        </w:rPr>
        <w:t>72</w:t>
      </w:r>
      <w:r w:rsidR="003A301A" w:rsidRPr="00E1724B">
        <w:rPr>
          <w:rFonts w:ascii="Cambria" w:hAnsi="Cambria" w:cs="Times New Roman"/>
          <w:sz w:val="23"/>
          <w:szCs w:val="23"/>
        </w:rPr>
        <w:t>,</w:t>
      </w:r>
      <w:r w:rsidR="003A301A" w:rsidRPr="00E1724B">
        <w:rPr>
          <w:rFonts w:ascii="Cambria" w:hAnsi="Cambria"/>
          <w:sz w:val="23"/>
          <w:szCs w:val="23"/>
        </w:rPr>
        <w:t xml:space="preserve"> 110 letra “f”</w:t>
      </w:r>
      <w:r w:rsidR="003A301A" w:rsidRPr="00E1724B">
        <w:rPr>
          <w:rFonts w:ascii="Cambria" w:hAnsi="Cambria"/>
          <w:i/>
          <w:sz w:val="23"/>
          <w:szCs w:val="23"/>
        </w:rPr>
        <w:t xml:space="preserve"> </w:t>
      </w:r>
      <w:r w:rsidR="003A301A" w:rsidRPr="00E1724B">
        <w:rPr>
          <w:rFonts w:ascii="Cambria" w:hAnsi="Cambria" w:cs="Times New Roman"/>
          <w:sz w:val="23"/>
          <w:szCs w:val="23"/>
        </w:rPr>
        <w:t xml:space="preserve">todos de la </w:t>
      </w:r>
      <w:r w:rsidRPr="00E1724B">
        <w:rPr>
          <w:rFonts w:ascii="Cambria" w:hAnsi="Cambria" w:cs="Times New Roman"/>
          <w:sz w:val="23"/>
          <w:szCs w:val="23"/>
        </w:rPr>
        <w:t xml:space="preserve">LAIP, </w:t>
      </w:r>
      <w:r w:rsidR="00E71A64" w:rsidRPr="00E1724B">
        <w:rPr>
          <w:rFonts w:ascii="Cambria" w:hAnsi="Cambria"/>
          <w:sz w:val="23"/>
          <w:szCs w:val="23"/>
        </w:rPr>
        <w:t>72 y 163 inciso 1° LPA</w:t>
      </w:r>
      <w:r w:rsidR="003A301A" w:rsidRPr="00E1724B">
        <w:rPr>
          <w:rFonts w:ascii="Cambria" w:hAnsi="Cambria"/>
          <w:sz w:val="23"/>
          <w:szCs w:val="23"/>
        </w:rPr>
        <w:t xml:space="preserve"> y artículo </w:t>
      </w:r>
      <w:r w:rsidR="003A301A" w:rsidRPr="00E1724B">
        <w:rPr>
          <w:rFonts w:ascii="Cambria" w:hAnsi="Cambria"/>
          <w:sz w:val="23"/>
          <w:szCs w:val="23"/>
          <w:lang w:eastAsia="es-SV"/>
        </w:rPr>
        <w:t>76 Código Procesal Penal</w:t>
      </w:r>
      <w:r w:rsidR="00E71A64" w:rsidRPr="00E1724B">
        <w:rPr>
          <w:rFonts w:ascii="Cambria" w:hAnsi="Cambria"/>
          <w:sz w:val="23"/>
          <w:szCs w:val="23"/>
        </w:rPr>
        <w:t xml:space="preserve">, </w:t>
      </w:r>
      <w:r w:rsidRPr="00E1724B">
        <w:rPr>
          <w:rFonts w:ascii="Cambria" w:hAnsi="Cambria"/>
          <w:sz w:val="23"/>
          <w:szCs w:val="23"/>
        </w:rPr>
        <w:t xml:space="preserve">se </w:t>
      </w:r>
      <w:r w:rsidRPr="00E1724B">
        <w:rPr>
          <w:rFonts w:ascii="Cambria" w:hAnsi="Cambria"/>
          <w:b/>
          <w:sz w:val="23"/>
          <w:szCs w:val="23"/>
        </w:rPr>
        <w:t xml:space="preserve">RESUELVE: </w:t>
      </w:r>
    </w:p>
    <w:p w:rsidR="003A301A" w:rsidRPr="00E1724B" w:rsidRDefault="003A301A" w:rsidP="00697D44">
      <w:pPr>
        <w:spacing w:after="0" w:line="240" w:lineRule="auto"/>
        <w:jc w:val="both"/>
        <w:rPr>
          <w:rFonts w:ascii="Cambria" w:hAnsi="Cambria"/>
          <w:b/>
          <w:sz w:val="23"/>
          <w:szCs w:val="23"/>
        </w:rPr>
      </w:pPr>
    </w:p>
    <w:p w:rsidR="003A301A" w:rsidRPr="00E1724B" w:rsidRDefault="003A301A" w:rsidP="00697D44">
      <w:pPr>
        <w:pStyle w:val="Prrafodelista"/>
        <w:numPr>
          <w:ilvl w:val="0"/>
          <w:numId w:val="5"/>
        </w:numPr>
        <w:autoSpaceDE w:val="0"/>
        <w:autoSpaceDN w:val="0"/>
        <w:adjustRightInd w:val="0"/>
        <w:spacing w:after="0" w:line="240" w:lineRule="auto"/>
        <w:ind w:left="426" w:hanging="426"/>
        <w:jc w:val="both"/>
        <w:rPr>
          <w:rFonts w:ascii="Cambria" w:hAnsi="Cambria"/>
          <w:b/>
          <w:noProof/>
          <w:sz w:val="23"/>
          <w:szCs w:val="23"/>
          <w:lang w:eastAsia="es-ES"/>
        </w:rPr>
      </w:pPr>
      <w:r w:rsidRPr="00E1724B">
        <w:rPr>
          <w:rFonts w:ascii="Cambria" w:hAnsi="Cambria"/>
          <w:b/>
          <w:sz w:val="23"/>
          <w:szCs w:val="23"/>
        </w:rPr>
        <w:t xml:space="preserve">REORIENTAR </w:t>
      </w:r>
      <w:r w:rsidRPr="00E1724B">
        <w:rPr>
          <w:rFonts w:ascii="Cambria" w:hAnsi="Cambria"/>
          <w:sz w:val="23"/>
          <w:szCs w:val="23"/>
        </w:rPr>
        <w:t xml:space="preserve">al peticionario </w:t>
      </w:r>
      <w:r w:rsidRPr="00E1724B">
        <w:rPr>
          <w:rFonts w:ascii="Cambria" w:hAnsi="Cambria"/>
          <w:noProof/>
          <w:sz w:val="23"/>
          <w:szCs w:val="23"/>
          <w:lang w:eastAsia="es-ES"/>
        </w:rPr>
        <w:t xml:space="preserve">de dirigir su solicitud </w:t>
      </w:r>
      <w:r w:rsidRPr="00E1724B">
        <w:rPr>
          <w:rFonts w:ascii="Cambria" w:hAnsi="Cambria"/>
          <w:sz w:val="23"/>
          <w:szCs w:val="23"/>
        </w:rPr>
        <w:t xml:space="preserve">a la Unidad de Acceso a la Información Pública del Órgano Judicial, </w:t>
      </w:r>
      <w:r w:rsidR="00697D44" w:rsidRPr="00E1724B">
        <w:rPr>
          <w:rFonts w:ascii="Cambria" w:hAnsi="Cambria"/>
          <w:sz w:val="23"/>
          <w:szCs w:val="23"/>
        </w:rPr>
        <w:t>en cuento al requerimiento consistente en que proporcione el “</w:t>
      </w:r>
      <w:r w:rsidR="00697D44" w:rsidRPr="00E1724B">
        <w:rPr>
          <w:rFonts w:ascii="Cambria" w:hAnsi="Cambria"/>
          <w:i/>
          <w:sz w:val="23"/>
          <w:szCs w:val="23"/>
        </w:rPr>
        <w:t xml:space="preserve">nombre del juez y el perito judicial en medio ambiente que fue designado a llevar el caso” </w:t>
      </w:r>
      <w:r w:rsidRPr="00E1724B">
        <w:rPr>
          <w:rFonts w:ascii="Cambria" w:hAnsi="Cambria"/>
          <w:sz w:val="23"/>
          <w:szCs w:val="23"/>
        </w:rPr>
        <w:t xml:space="preserve">ya </w:t>
      </w:r>
      <w:r w:rsidRPr="00E1724B">
        <w:rPr>
          <w:rFonts w:ascii="Cambria" w:hAnsi="Cambria"/>
          <w:noProof/>
          <w:sz w:val="23"/>
          <w:szCs w:val="23"/>
          <w:lang w:eastAsia="es-ES"/>
        </w:rPr>
        <w:t>que no es la Unidad de Acceso a la Información Pública de la Fiscalía General de la República, la competente para extender la información que requiere.</w:t>
      </w:r>
    </w:p>
    <w:p w:rsidR="008D56D8" w:rsidRPr="00E1724B" w:rsidRDefault="008D56D8" w:rsidP="00697D44">
      <w:pPr>
        <w:pStyle w:val="Prrafodelista"/>
        <w:autoSpaceDE w:val="0"/>
        <w:autoSpaceDN w:val="0"/>
        <w:adjustRightInd w:val="0"/>
        <w:spacing w:after="0" w:line="240" w:lineRule="auto"/>
        <w:ind w:left="426"/>
        <w:jc w:val="both"/>
        <w:rPr>
          <w:rFonts w:ascii="Cambria" w:hAnsi="Cambria"/>
          <w:b/>
          <w:noProof/>
          <w:sz w:val="23"/>
          <w:szCs w:val="23"/>
          <w:lang w:eastAsia="es-ES"/>
        </w:rPr>
      </w:pPr>
    </w:p>
    <w:p w:rsidR="008D56D8" w:rsidRPr="00E1724B" w:rsidRDefault="008D56D8" w:rsidP="00697D44">
      <w:pPr>
        <w:pStyle w:val="Prrafodelista"/>
        <w:numPr>
          <w:ilvl w:val="0"/>
          <w:numId w:val="5"/>
        </w:numPr>
        <w:autoSpaceDE w:val="0"/>
        <w:autoSpaceDN w:val="0"/>
        <w:adjustRightInd w:val="0"/>
        <w:spacing w:after="0" w:line="240" w:lineRule="auto"/>
        <w:ind w:left="426" w:hanging="426"/>
        <w:jc w:val="both"/>
        <w:rPr>
          <w:rFonts w:ascii="Cambria" w:hAnsi="Cambria"/>
          <w:b/>
          <w:noProof/>
          <w:sz w:val="23"/>
          <w:szCs w:val="23"/>
          <w:lang w:eastAsia="es-ES"/>
        </w:rPr>
      </w:pPr>
      <w:r w:rsidRPr="00E1724B">
        <w:rPr>
          <w:rFonts w:ascii="Cambria" w:hAnsi="Cambria"/>
          <w:b/>
          <w:sz w:val="23"/>
          <w:szCs w:val="23"/>
        </w:rPr>
        <w:t>DENEGAR EL ACCESO A LA INFORMACION SOLICITADA POR TRATARSE DE INFORMACIÓN RESERVADA</w:t>
      </w:r>
      <w:r w:rsidRPr="00E1724B">
        <w:rPr>
          <w:rFonts w:ascii="Cambria" w:hAnsi="Cambria"/>
          <w:sz w:val="23"/>
          <w:szCs w:val="23"/>
        </w:rPr>
        <w:t xml:space="preserve">, esto en relación al requerimiento de información en el que requiere </w:t>
      </w:r>
      <w:r w:rsidRPr="00E1724B">
        <w:rPr>
          <w:rFonts w:ascii="Cambria" w:hAnsi="Cambria"/>
          <w:i/>
          <w:sz w:val="23"/>
          <w:szCs w:val="23"/>
        </w:rPr>
        <w:t>“</w:t>
      </w:r>
      <w:r w:rsidRPr="00E1724B">
        <w:rPr>
          <w:rFonts w:ascii="Cambria" w:hAnsi="Cambria"/>
          <w:i/>
          <w:sz w:val="23"/>
          <w:szCs w:val="23"/>
          <w:lang w:val="es-ES"/>
        </w:rPr>
        <w:t>Documentos relacionados a denuncias e investigaciones fiscal en materia de contaminación ambiental y violación a derecho al medio ambiente”</w:t>
      </w:r>
      <w:r w:rsidRPr="00E1724B">
        <w:rPr>
          <w:rFonts w:ascii="Cambria" w:hAnsi="Cambria"/>
          <w:sz w:val="23"/>
          <w:szCs w:val="23"/>
        </w:rPr>
        <w:t>.</w:t>
      </w:r>
    </w:p>
    <w:p w:rsidR="008D56D8" w:rsidRPr="00E1724B" w:rsidRDefault="008D56D8" w:rsidP="00697D44">
      <w:pPr>
        <w:autoSpaceDE w:val="0"/>
        <w:autoSpaceDN w:val="0"/>
        <w:adjustRightInd w:val="0"/>
        <w:spacing w:after="0" w:line="240" w:lineRule="auto"/>
        <w:ind w:left="720"/>
        <w:contextualSpacing/>
        <w:jc w:val="both"/>
        <w:rPr>
          <w:rFonts w:ascii="Cambria" w:hAnsi="Cambria"/>
          <w:sz w:val="23"/>
          <w:szCs w:val="23"/>
        </w:rPr>
      </w:pPr>
    </w:p>
    <w:p w:rsidR="008D56D8" w:rsidRPr="00E1724B" w:rsidRDefault="008D56D8" w:rsidP="00697D44">
      <w:pPr>
        <w:autoSpaceDE w:val="0"/>
        <w:autoSpaceDN w:val="0"/>
        <w:adjustRightInd w:val="0"/>
        <w:spacing w:after="0" w:line="240" w:lineRule="auto"/>
        <w:contextualSpacing/>
        <w:jc w:val="both"/>
        <w:rPr>
          <w:rFonts w:ascii="Cambria" w:hAnsi="Cambria"/>
          <w:sz w:val="23"/>
          <w:szCs w:val="23"/>
        </w:rPr>
      </w:pPr>
      <w:r w:rsidRPr="00E1724B">
        <w:rPr>
          <w:rFonts w:ascii="Cambria" w:hAnsi="Cambria"/>
          <w:sz w:val="23"/>
          <w:szCs w:val="23"/>
        </w:rPr>
        <w:t>La ley deja expedito el derecho de la solicitante de interponer el recurso de Apelación, conforme a lo establecido en el Art. 82 LAIP.</w:t>
      </w:r>
    </w:p>
    <w:p w:rsidR="008D56D8" w:rsidRPr="00E1724B" w:rsidRDefault="008D56D8" w:rsidP="00697D44">
      <w:pPr>
        <w:autoSpaceDE w:val="0"/>
        <w:autoSpaceDN w:val="0"/>
        <w:adjustRightInd w:val="0"/>
        <w:spacing w:after="0" w:line="240" w:lineRule="auto"/>
        <w:contextualSpacing/>
        <w:jc w:val="both"/>
        <w:rPr>
          <w:rFonts w:ascii="Cambria" w:hAnsi="Cambria"/>
          <w:sz w:val="23"/>
          <w:szCs w:val="23"/>
        </w:rPr>
      </w:pPr>
    </w:p>
    <w:p w:rsidR="0094740A" w:rsidRPr="00E1724B" w:rsidRDefault="005865D8" w:rsidP="00697D44">
      <w:pPr>
        <w:pStyle w:val="Prrafodelista"/>
        <w:numPr>
          <w:ilvl w:val="0"/>
          <w:numId w:val="5"/>
        </w:numPr>
        <w:autoSpaceDE w:val="0"/>
        <w:autoSpaceDN w:val="0"/>
        <w:adjustRightInd w:val="0"/>
        <w:spacing w:after="0" w:line="240" w:lineRule="auto"/>
        <w:ind w:left="426" w:hanging="426"/>
        <w:jc w:val="both"/>
        <w:rPr>
          <w:rFonts w:ascii="Cambria" w:hAnsi="Cambria"/>
          <w:b/>
          <w:noProof/>
          <w:sz w:val="23"/>
          <w:szCs w:val="23"/>
          <w:lang w:eastAsia="es-ES"/>
        </w:rPr>
      </w:pPr>
      <w:r w:rsidRPr="00E1724B">
        <w:rPr>
          <w:rFonts w:ascii="Cambria" w:hAnsi="Cambria"/>
          <w:b/>
          <w:sz w:val="23"/>
          <w:szCs w:val="23"/>
        </w:rPr>
        <w:t>CONCEDER EL ACCESO A LA INFORMACIÓN SOLICITADA</w:t>
      </w:r>
      <w:r w:rsidRPr="00E1724B">
        <w:rPr>
          <w:rFonts w:ascii="Cambria" w:hAnsi="Cambria"/>
          <w:sz w:val="23"/>
          <w:szCs w:val="23"/>
        </w:rPr>
        <w:t xml:space="preserve">, </w:t>
      </w:r>
      <w:r w:rsidR="00697D44" w:rsidRPr="00E1724B">
        <w:rPr>
          <w:rFonts w:ascii="Cambria" w:hAnsi="Cambria"/>
          <w:sz w:val="23"/>
          <w:szCs w:val="23"/>
        </w:rPr>
        <w:t>respecto a los datos estadísticos solicitados</w:t>
      </w:r>
      <w:r w:rsidR="008D56D8" w:rsidRPr="00E1724B">
        <w:rPr>
          <w:rFonts w:ascii="Cambria" w:hAnsi="Cambria" w:cs="Calibri Light"/>
          <w:bCs/>
          <w:sz w:val="23"/>
          <w:szCs w:val="23"/>
          <w:lang w:val="es-US"/>
        </w:rPr>
        <w:t xml:space="preserve">, entregándose </w:t>
      </w:r>
      <w:r w:rsidR="0094740A" w:rsidRPr="00E1724B">
        <w:rPr>
          <w:rFonts w:ascii="Cambria" w:hAnsi="Cambria" w:cs="Cambria"/>
          <w:color w:val="000000" w:themeColor="text1"/>
          <w:sz w:val="23"/>
          <w:szCs w:val="23"/>
        </w:rPr>
        <w:t xml:space="preserve">los </w:t>
      </w:r>
      <w:r w:rsidR="00697D44" w:rsidRPr="00E1724B">
        <w:rPr>
          <w:rFonts w:ascii="Cambria" w:hAnsi="Cambria" w:cs="Cambria"/>
          <w:color w:val="000000" w:themeColor="text1"/>
          <w:sz w:val="23"/>
          <w:szCs w:val="23"/>
        </w:rPr>
        <w:t>mismos</w:t>
      </w:r>
      <w:r w:rsidR="0094740A" w:rsidRPr="00E1724B">
        <w:rPr>
          <w:rFonts w:ascii="Cambria" w:hAnsi="Cambria" w:cs="Cambria"/>
          <w:color w:val="000000" w:themeColor="text1"/>
          <w:sz w:val="23"/>
          <w:szCs w:val="23"/>
        </w:rPr>
        <w:t xml:space="preserve"> en archivo electrónico en formato Excel, ya que por el volumen de datos obtenidos de nuestros registros no es posible entregar la información en formato Word. El archivo en formato Excel posee protección para garantizar la integridad de los datos que se proporcionan. </w:t>
      </w:r>
    </w:p>
    <w:p w:rsidR="0094740A" w:rsidRPr="00E1724B" w:rsidRDefault="0094740A" w:rsidP="00697D44">
      <w:pPr>
        <w:spacing w:after="0" w:line="240" w:lineRule="auto"/>
        <w:jc w:val="both"/>
        <w:rPr>
          <w:rFonts w:ascii="Cambria" w:hAnsi="Cambria" w:cs="Cambria"/>
          <w:color w:val="000000" w:themeColor="text1"/>
          <w:sz w:val="23"/>
          <w:szCs w:val="23"/>
        </w:rPr>
      </w:pPr>
    </w:p>
    <w:p w:rsidR="005809CA" w:rsidRPr="00E1724B" w:rsidRDefault="0094740A" w:rsidP="00697D44">
      <w:pPr>
        <w:spacing w:after="0" w:line="240" w:lineRule="auto"/>
        <w:jc w:val="both"/>
        <w:rPr>
          <w:rFonts w:ascii="Cambria" w:hAnsi="Cambria" w:cs="Cambria"/>
          <w:sz w:val="23"/>
          <w:szCs w:val="23"/>
        </w:rPr>
      </w:pPr>
      <w:r w:rsidRPr="00E1724B">
        <w:rPr>
          <w:rFonts w:ascii="Cambria" w:hAnsi="Cambria" w:cs="Cambria"/>
          <w:sz w:val="23"/>
          <w:szCs w:val="23"/>
        </w:rPr>
        <w:t>Sobre la información estadística que se presenta, se hacen las siguientes aclaraciones:</w:t>
      </w:r>
    </w:p>
    <w:p w:rsidR="005809CA" w:rsidRPr="00E1724B" w:rsidRDefault="005809CA" w:rsidP="00697D44">
      <w:pPr>
        <w:spacing w:after="0" w:line="240" w:lineRule="auto"/>
        <w:jc w:val="both"/>
        <w:rPr>
          <w:rFonts w:ascii="Cambria" w:hAnsi="Cambria" w:cs="Cambria"/>
          <w:sz w:val="23"/>
          <w:szCs w:val="23"/>
        </w:rPr>
      </w:pPr>
    </w:p>
    <w:p w:rsidR="0051165A" w:rsidRPr="00E1724B" w:rsidRDefault="0094740A" w:rsidP="00697D44">
      <w:pPr>
        <w:pStyle w:val="Prrafodelista"/>
        <w:numPr>
          <w:ilvl w:val="0"/>
          <w:numId w:val="1"/>
        </w:numPr>
        <w:spacing w:after="0" w:line="240" w:lineRule="auto"/>
        <w:jc w:val="both"/>
        <w:rPr>
          <w:rFonts w:ascii="Cambria" w:hAnsi="Cambria" w:cs="Cambria"/>
          <w:sz w:val="23"/>
          <w:szCs w:val="23"/>
        </w:rPr>
      </w:pPr>
      <w:r w:rsidRPr="00E1724B">
        <w:rPr>
          <w:rFonts w:ascii="Cambria" w:hAnsi="Cambria" w:cs="Cambria"/>
          <w:sz w:val="23"/>
          <w:szCs w:val="23"/>
        </w:rPr>
        <w:t xml:space="preserve">Los </w:t>
      </w:r>
      <w:r w:rsidRPr="00E1724B">
        <w:rPr>
          <w:rFonts w:ascii="Cambria" w:hAnsi="Cambria"/>
          <w:sz w:val="23"/>
          <w:szCs w:val="23"/>
        </w:rPr>
        <w:t>datos estadísticos se entregan según registros de las Bases de Datos del Sistema de Información y Gestión Automatizada del Proceso Fiscal (SIGAP)</w:t>
      </w:r>
      <w:r w:rsidR="0051165A" w:rsidRPr="00E1724B">
        <w:rPr>
          <w:rFonts w:ascii="Cambria" w:hAnsi="Cambria"/>
          <w:sz w:val="23"/>
          <w:szCs w:val="23"/>
        </w:rPr>
        <w:t xml:space="preserve">, y la </w:t>
      </w:r>
      <w:r w:rsidR="0051165A" w:rsidRPr="00E1724B">
        <w:rPr>
          <w:rFonts w:ascii="Cambria" w:hAnsi="Cambria" w:cs="Cambria"/>
          <w:sz w:val="23"/>
          <w:szCs w:val="23"/>
        </w:rPr>
        <w:t>información es independiente a la fecha de inicio de caso.</w:t>
      </w:r>
    </w:p>
    <w:p w:rsidR="005809CA" w:rsidRPr="00E1724B" w:rsidRDefault="0094740A" w:rsidP="00697D44">
      <w:pPr>
        <w:pStyle w:val="Prrafodelista"/>
        <w:numPr>
          <w:ilvl w:val="0"/>
          <w:numId w:val="1"/>
        </w:numPr>
        <w:spacing w:after="0" w:line="240" w:lineRule="auto"/>
        <w:jc w:val="both"/>
        <w:rPr>
          <w:rFonts w:ascii="Cambria" w:hAnsi="Cambria" w:cs="Cambria"/>
          <w:sz w:val="23"/>
          <w:szCs w:val="23"/>
        </w:rPr>
      </w:pPr>
      <w:r w:rsidRPr="00E1724B">
        <w:rPr>
          <w:rFonts w:ascii="Cambria" w:hAnsi="Cambria"/>
          <w:sz w:val="23"/>
          <w:szCs w:val="23"/>
        </w:rPr>
        <w:t xml:space="preserve">En general, los cuadros estadísticos contienen información únicamente de las categorías que se encontraron registros, de acuerdo a los criterios establecidos por </w:t>
      </w:r>
      <w:r w:rsidR="0051165A" w:rsidRPr="00E1724B">
        <w:rPr>
          <w:rFonts w:ascii="Cambria" w:hAnsi="Cambria"/>
          <w:sz w:val="23"/>
          <w:szCs w:val="23"/>
        </w:rPr>
        <w:t>e</w:t>
      </w:r>
      <w:r w:rsidRPr="00E1724B">
        <w:rPr>
          <w:rFonts w:ascii="Cambria" w:hAnsi="Cambria"/>
          <w:sz w:val="23"/>
          <w:szCs w:val="23"/>
        </w:rPr>
        <w:t>l</w:t>
      </w:r>
      <w:r w:rsidR="0051165A" w:rsidRPr="00E1724B">
        <w:rPr>
          <w:rFonts w:ascii="Cambria" w:hAnsi="Cambria"/>
          <w:sz w:val="23"/>
          <w:szCs w:val="23"/>
        </w:rPr>
        <w:t xml:space="preserve"> peticionario</w:t>
      </w:r>
      <w:r w:rsidRPr="00E1724B">
        <w:rPr>
          <w:rFonts w:ascii="Cambria" w:hAnsi="Cambria"/>
          <w:sz w:val="23"/>
          <w:szCs w:val="23"/>
        </w:rPr>
        <w:t>.</w:t>
      </w:r>
    </w:p>
    <w:p w:rsidR="007953F3" w:rsidRPr="00E1724B" w:rsidRDefault="007953F3" w:rsidP="00697D44">
      <w:pPr>
        <w:pStyle w:val="Prrafodelista"/>
        <w:numPr>
          <w:ilvl w:val="0"/>
          <w:numId w:val="1"/>
        </w:numPr>
        <w:spacing w:after="0" w:line="240" w:lineRule="auto"/>
        <w:jc w:val="both"/>
        <w:rPr>
          <w:rFonts w:ascii="Cambria" w:hAnsi="Cambria"/>
          <w:sz w:val="23"/>
          <w:szCs w:val="23"/>
        </w:rPr>
      </w:pPr>
      <w:r w:rsidRPr="00E1724B">
        <w:rPr>
          <w:rFonts w:ascii="Cambria" w:hAnsi="Cambria"/>
          <w:bCs/>
          <w:sz w:val="23"/>
          <w:szCs w:val="23"/>
        </w:rPr>
        <w:t>N</w:t>
      </w:r>
      <w:r w:rsidRPr="00E1724B">
        <w:rPr>
          <w:rFonts w:ascii="Cambria" w:hAnsi="Cambria" w:cstheme="majorHAnsi"/>
          <w:iCs/>
          <w:sz w:val="23"/>
          <w:szCs w:val="23"/>
        </w:rPr>
        <w:t xml:space="preserve">o </w:t>
      </w:r>
      <w:r w:rsidR="00697D44" w:rsidRPr="00E1724B">
        <w:rPr>
          <w:rFonts w:ascii="Cambria" w:hAnsi="Cambria" w:cstheme="majorHAnsi"/>
          <w:iCs/>
          <w:sz w:val="23"/>
          <w:szCs w:val="23"/>
        </w:rPr>
        <w:t>se cuenta de forma automatizada en nuestro Sistema Institucional, con el nivel de detalle solicitado en relaci</w:t>
      </w:r>
      <w:r w:rsidR="00E1724B" w:rsidRPr="00E1724B">
        <w:rPr>
          <w:rFonts w:ascii="Cambria" w:hAnsi="Cambria" w:cstheme="majorHAnsi"/>
          <w:iCs/>
          <w:sz w:val="23"/>
          <w:szCs w:val="23"/>
        </w:rPr>
        <w:t xml:space="preserve">ón </w:t>
      </w:r>
      <w:r w:rsidR="00697D44" w:rsidRPr="00E1724B">
        <w:rPr>
          <w:rFonts w:ascii="Cambria" w:hAnsi="Cambria" w:cstheme="majorHAnsi"/>
          <w:iCs/>
          <w:sz w:val="23"/>
          <w:szCs w:val="23"/>
        </w:rPr>
        <w:t xml:space="preserve">a </w:t>
      </w:r>
      <w:r w:rsidR="00065D21" w:rsidRPr="00E1724B">
        <w:rPr>
          <w:rFonts w:ascii="Cambria" w:hAnsi="Cambria" w:cstheme="majorHAnsi"/>
          <w:iCs/>
          <w:sz w:val="23"/>
          <w:szCs w:val="23"/>
        </w:rPr>
        <w:t xml:space="preserve">la </w:t>
      </w:r>
      <w:r w:rsidRPr="00E1724B">
        <w:rPr>
          <w:rFonts w:ascii="Cambria" w:hAnsi="Cambria" w:cs="Calibri Light"/>
          <w:bCs/>
          <w:sz w:val="23"/>
          <w:szCs w:val="23"/>
          <w:lang w:val="es-US"/>
        </w:rPr>
        <w:t>oficina fisca</w:t>
      </w:r>
      <w:r w:rsidR="00697D44" w:rsidRPr="00E1724B">
        <w:rPr>
          <w:rFonts w:ascii="Cambria" w:hAnsi="Cambria" w:cs="Calibri Light"/>
          <w:bCs/>
          <w:sz w:val="23"/>
          <w:szCs w:val="23"/>
          <w:lang w:val="es-US"/>
        </w:rPr>
        <w:t xml:space="preserve">l en donde se interpuso el caso y </w:t>
      </w:r>
      <w:r w:rsidRPr="00E1724B">
        <w:rPr>
          <w:rFonts w:ascii="Cambria" w:hAnsi="Cambria" w:cstheme="majorHAnsi"/>
          <w:iCs/>
          <w:sz w:val="23"/>
          <w:szCs w:val="23"/>
        </w:rPr>
        <w:t xml:space="preserve">el juzgado en el que se judicializó el </w:t>
      </w:r>
      <w:r w:rsidR="00E1724B" w:rsidRPr="00E1724B">
        <w:rPr>
          <w:rFonts w:ascii="Cambria" w:hAnsi="Cambria" w:cstheme="majorHAnsi"/>
          <w:iCs/>
          <w:sz w:val="23"/>
          <w:szCs w:val="23"/>
        </w:rPr>
        <w:t>mismo</w:t>
      </w:r>
      <w:r w:rsidRPr="00E1724B">
        <w:rPr>
          <w:rFonts w:ascii="Cambria" w:hAnsi="Cambria" w:cstheme="majorHAnsi"/>
          <w:iCs/>
          <w:sz w:val="23"/>
          <w:szCs w:val="23"/>
        </w:rPr>
        <w:t>,</w:t>
      </w:r>
      <w:r w:rsidR="00697D44" w:rsidRPr="00E1724B">
        <w:rPr>
          <w:rFonts w:ascii="Cambria" w:hAnsi="Cambria" w:cstheme="majorHAnsi"/>
          <w:iCs/>
          <w:sz w:val="23"/>
          <w:szCs w:val="23"/>
        </w:rPr>
        <w:t xml:space="preserve"> por lo </w:t>
      </w:r>
      <w:r w:rsidR="00E1724B" w:rsidRPr="00E1724B">
        <w:rPr>
          <w:rFonts w:ascii="Cambria" w:hAnsi="Cambria" w:cstheme="majorHAnsi"/>
          <w:iCs/>
          <w:sz w:val="23"/>
          <w:szCs w:val="23"/>
        </w:rPr>
        <w:t>tanto,</w:t>
      </w:r>
      <w:r w:rsidR="00697D44" w:rsidRPr="00E1724B">
        <w:rPr>
          <w:rFonts w:ascii="Cambria" w:hAnsi="Cambria" w:cstheme="majorHAnsi"/>
          <w:iCs/>
          <w:sz w:val="23"/>
          <w:szCs w:val="23"/>
        </w:rPr>
        <w:t xml:space="preserve"> no es posible proporcionar dicho dato</w:t>
      </w:r>
      <w:r w:rsidR="00E1724B" w:rsidRPr="00E1724B">
        <w:rPr>
          <w:rFonts w:ascii="Cambria" w:hAnsi="Cambria" w:cstheme="majorHAnsi"/>
          <w:iCs/>
          <w:sz w:val="23"/>
          <w:szCs w:val="23"/>
        </w:rPr>
        <w:t>, aclarándose que el detalle del nombre del juzgado se tiene de forma automatizada, únicamente a nivel de resultados</w:t>
      </w:r>
      <w:r w:rsidR="00DA2EBD" w:rsidRPr="00E1724B">
        <w:rPr>
          <w:rFonts w:ascii="Cambria" w:hAnsi="Cambria" w:cstheme="majorHAnsi"/>
          <w:iCs/>
          <w:sz w:val="23"/>
          <w:szCs w:val="23"/>
        </w:rPr>
        <w:t>.</w:t>
      </w:r>
    </w:p>
    <w:p w:rsidR="008A1828" w:rsidRDefault="008A1828" w:rsidP="00697D44">
      <w:pPr>
        <w:spacing w:after="0" w:line="240" w:lineRule="auto"/>
        <w:jc w:val="both"/>
        <w:rPr>
          <w:rFonts w:ascii="Cambria" w:hAnsi="Cambria" w:cs="Cambria"/>
          <w:sz w:val="23"/>
          <w:szCs w:val="23"/>
        </w:rPr>
      </w:pPr>
    </w:p>
    <w:p w:rsidR="00E1724B" w:rsidRPr="00E1724B" w:rsidRDefault="00E1724B" w:rsidP="00697D44">
      <w:pPr>
        <w:spacing w:after="0" w:line="240" w:lineRule="auto"/>
        <w:jc w:val="both"/>
        <w:rPr>
          <w:rFonts w:ascii="Cambria" w:hAnsi="Cambria" w:cs="Cambria"/>
          <w:sz w:val="23"/>
          <w:szCs w:val="23"/>
        </w:rPr>
      </w:pPr>
    </w:p>
    <w:p w:rsidR="0094740A" w:rsidRPr="00E1724B" w:rsidRDefault="0094740A" w:rsidP="00697D44">
      <w:pPr>
        <w:spacing w:after="0" w:line="240" w:lineRule="auto"/>
        <w:jc w:val="both"/>
        <w:rPr>
          <w:rFonts w:ascii="Cambria" w:hAnsi="Cambria" w:cs="Cambria"/>
          <w:bCs/>
          <w:iCs/>
          <w:sz w:val="23"/>
          <w:szCs w:val="23"/>
        </w:rPr>
      </w:pPr>
      <w:r w:rsidRPr="00E1724B">
        <w:rPr>
          <w:rFonts w:ascii="Cambria" w:hAnsi="Cambria" w:cs="Cambria"/>
          <w:sz w:val="23"/>
          <w:szCs w:val="23"/>
        </w:rPr>
        <w:t>Notifíquese, al correo electrónico señalado por la solicitante, dando cumplimiento a lo establecido en los artículos 62 LAIP y 59 del Reglamento LAIP.</w:t>
      </w:r>
    </w:p>
    <w:p w:rsidR="0094740A" w:rsidRPr="00E1724B" w:rsidRDefault="0094740A" w:rsidP="00697D44">
      <w:pPr>
        <w:spacing w:after="0" w:line="240" w:lineRule="auto"/>
        <w:jc w:val="both"/>
        <w:rPr>
          <w:rFonts w:ascii="Cambria" w:hAnsi="Cambria"/>
          <w:sz w:val="23"/>
          <w:szCs w:val="23"/>
        </w:rPr>
      </w:pPr>
    </w:p>
    <w:p w:rsidR="008A1828" w:rsidRPr="00E1724B" w:rsidRDefault="008A1828" w:rsidP="00697D44">
      <w:pPr>
        <w:spacing w:after="0" w:line="240" w:lineRule="auto"/>
        <w:jc w:val="both"/>
        <w:rPr>
          <w:rFonts w:ascii="Cambria" w:hAnsi="Cambria"/>
          <w:sz w:val="23"/>
          <w:szCs w:val="23"/>
        </w:rPr>
      </w:pPr>
    </w:p>
    <w:p w:rsidR="008A1828" w:rsidRPr="00E1724B" w:rsidRDefault="008A1828" w:rsidP="00697D44">
      <w:pPr>
        <w:spacing w:after="0" w:line="240" w:lineRule="auto"/>
        <w:jc w:val="both"/>
        <w:rPr>
          <w:rFonts w:ascii="Cambria" w:hAnsi="Cambria"/>
          <w:sz w:val="23"/>
          <w:szCs w:val="23"/>
        </w:rPr>
      </w:pPr>
    </w:p>
    <w:p w:rsidR="0094740A" w:rsidRPr="00E1724B" w:rsidRDefault="0094740A" w:rsidP="00697D44">
      <w:pPr>
        <w:spacing w:after="0" w:line="240" w:lineRule="auto"/>
        <w:jc w:val="both"/>
        <w:rPr>
          <w:rFonts w:ascii="Cambria" w:hAnsi="Cambria"/>
          <w:sz w:val="23"/>
          <w:szCs w:val="23"/>
        </w:rPr>
      </w:pPr>
    </w:p>
    <w:p w:rsidR="008A1828" w:rsidRPr="00E1724B" w:rsidRDefault="008A1828" w:rsidP="00697D44">
      <w:pPr>
        <w:spacing w:after="0" w:line="240" w:lineRule="auto"/>
        <w:jc w:val="both"/>
        <w:rPr>
          <w:rFonts w:ascii="Cambria" w:hAnsi="Cambria"/>
          <w:sz w:val="23"/>
          <w:szCs w:val="23"/>
        </w:rPr>
      </w:pPr>
    </w:p>
    <w:p w:rsidR="008A1828" w:rsidRPr="00E1724B" w:rsidRDefault="008A1828" w:rsidP="00697D44">
      <w:pPr>
        <w:spacing w:after="0" w:line="240" w:lineRule="auto"/>
        <w:jc w:val="center"/>
        <w:rPr>
          <w:rFonts w:ascii="Cambria" w:hAnsi="Cambria" w:cs="Times New Roman"/>
          <w:b/>
          <w:sz w:val="23"/>
          <w:szCs w:val="23"/>
        </w:rPr>
      </w:pPr>
      <w:r w:rsidRPr="00E1724B">
        <w:rPr>
          <w:rFonts w:ascii="Cambria" w:hAnsi="Cambria" w:cs="Times New Roman"/>
          <w:b/>
          <w:sz w:val="23"/>
          <w:szCs w:val="23"/>
        </w:rPr>
        <w:t>Licda. Deisi Marina Posada de Rodríguez Meza</w:t>
      </w:r>
    </w:p>
    <w:p w:rsidR="008A1828" w:rsidRPr="00E1724B" w:rsidRDefault="008A1828" w:rsidP="00697D44">
      <w:pPr>
        <w:spacing w:after="0" w:line="240" w:lineRule="auto"/>
        <w:jc w:val="center"/>
        <w:rPr>
          <w:rFonts w:ascii="Cambria" w:hAnsi="Cambria"/>
          <w:sz w:val="23"/>
          <w:szCs w:val="23"/>
        </w:rPr>
      </w:pPr>
      <w:r w:rsidRPr="00E1724B">
        <w:rPr>
          <w:rFonts w:ascii="Cambria" w:hAnsi="Cambria" w:cs="Times New Roman"/>
          <w:b/>
          <w:sz w:val="23"/>
          <w:szCs w:val="23"/>
        </w:rPr>
        <w:t>Oficial de Información</w:t>
      </w:r>
      <w:r w:rsidR="000467F6" w:rsidRPr="00E1724B">
        <w:rPr>
          <w:rFonts w:ascii="Cambria" w:hAnsi="Cambria" w:cs="Times New Roman"/>
          <w:b/>
          <w:sz w:val="23"/>
          <w:szCs w:val="23"/>
        </w:rPr>
        <w:t>.</w:t>
      </w:r>
    </w:p>
    <w:p w:rsidR="00D06885" w:rsidRDefault="00D06885"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Default="00FE72B4" w:rsidP="00697D44">
      <w:pPr>
        <w:spacing w:after="0" w:line="240" w:lineRule="auto"/>
        <w:jc w:val="both"/>
        <w:rPr>
          <w:rFonts w:ascii="Cambria" w:hAnsi="Cambria" w:cs="Times New Roman"/>
          <w:sz w:val="23"/>
          <w:szCs w:val="23"/>
        </w:rPr>
      </w:pPr>
    </w:p>
    <w:p w:rsidR="00FE72B4" w:rsidRPr="00E1724B" w:rsidRDefault="00FE72B4" w:rsidP="00697D44">
      <w:pPr>
        <w:spacing w:after="0" w:line="240" w:lineRule="auto"/>
        <w:jc w:val="both"/>
        <w:rPr>
          <w:rFonts w:ascii="Cambria" w:hAnsi="Cambria" w:cs="Times New Roman"/>
          <w:sz w:val="23"/>
          <w:szCs w:val="23"/>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w:t>
      </w:r>
      <w:r w:rsidR="004D0547">
        <w:rPr>
          <w:rFonts w:ascii="Cambria" w:hAnsi="Cambria"/>
          <w:i/>
          <w:sz w:val="18"/>
          <w:szCs w:val="18"/>
        </w:rPr>
        <w:t xml:space="preserve">nforme al Art. 24 </w:t>
      </w:r>
      <w:proofErr w:type="spellStart"/>
      <w:r w:rsidR="004D0547">
        <w:rPr>
          <w:rFonts w:ascii="Cambria" w:hAnsi="Cambria"/>
          <w:i/>
          <w:sz w:val="18"/>
          <w:szCs w:val="18"/>
        </w:rPr>
        <w:t>lit.</w:t>
      </w:r>
      <w:proofErr w:type="spellEnd"/>
      <w:r w:rsidR="004D0547">
        <w:rPr>
          <w:rFonts w:ascii="Cambria" w:hAnsi="Cambria"/>
          <w:i/>
          <w:sz w:val="18"/>
          <w:szCs w:val="18"/>
        </w:rPr>
        <w:t xml:space="preserve"> “c” LAIP</w:t>
      </w:r>
      <w:bookmarkStart w:id="0" w:name="_GoBack"/>
      <w:bookmarkEnd w:id="0"/>
      <w:r>
        <w:rPr>
          <w:rFonts w:ascii="Cambria" w:hAnsi="Cambria"/>
          <w:i/>
          <w:sz w:val="18"/>
          <w:szCs w:val="18"/>
        </w:rPr>
        <w:t>.</w:t>
      </w:r>
    </w:p>
    <w:sectPr w:rsidR="00FE72B4" w:rsidRPr="00E1724B" w:rsidSect="008A1828">
      <w:footerReference w:type="default" r:id="rId10"/>
      <w:pgSz w:w="12240" w:h="15840" w:code="1"/>
      <w:pgMar w:top="1417" w:right="1701" w:bottom="1985" w:left="1701" w:header="708" w:footer="10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109" w:rsidRDefault="00B72109" w:rsidP="005865D8">
      <w:pPr>
        <w:spacing w:after="0" w:line="240" w:lineRule="auto"/>
      </w:pPr>
      <w:r>
        <w:separator/>
      </w:r>
    </w:p>
  </w:endnote>
  <w:endnote w:type="continuationSeparator" w:id="0">
    <w:p w:rsidR="00B72109" w:rsidRDefault="00B72109" w:rsidP="0058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9C" w:rsidRPr="008D56D8" w:rsidRDefault="00BE069C">
    <w:pPr>
      <w:pStyle w:val="Piedepgina"/>
      <w:jc w:val="center"/>
      <w:rPr>
        <w:rFonts w:ascii="Cambria" w:hAnsi="Cambria"/>
        <w:b/>
        <w:sz w:val="18"/>
        <w:szCs w:val="18"/>
      </w:rPr>
    </w:pPr>
    <w:r>
      <w:rPr>
        <w:rFonts w:ascii="Cambria" w:hAnsi="Cambria"/>
        <w:b/>
      </w:rPr>
      <w:t xml:space="preserve">                                                                                          </w:t>
    </w:r>
    <w:r w:rsidRPr="008D56D8">
      <w:rPr>
        <w:rFonts w:ascii="Cambria" w:hAnsi="Cambria"/>
        <w:b/>
        <w:sz w:val="18"/>
        <w:szCs w:val="18"/>
      </w:rPr>
      <w:fldChar w:fldCharType="begin"/>
    </w:r>
    <w:r w:rsidRPr="008D56D8">
      <w:rPr>
        <w:rFonts w:ascii="Cambria" w:hAnsi="Cambria"/>
        <w:b/>
        <w:sz w:val="18"/>
        <w:szCs w:val="18"/>
      </w:rPr>
      <w:instrText>PAGE   \* MERGEFORMAT</w:instrText>
    </w:r>
    <w:r w:rsidRPr="008D56D8">
      <w:rPr>
        <w:rFonts w:ascii="Cambria" w:hAnsi="Cambria"/>
        <w:b/>
        <w:sz w:val="18"/>
        <w:szCs w:val="18"/>
      </w:rPr>
      <w:fldChar w:fldCharType="separate"/>
    </w:r>
    <w:r w:rsidR="004D0547" w:rsidRPr="004D0547">
      <w:rPr>
        <w:rFonts w:ascii="Cambria" w:hAnsi="Cambria"/>
        <w:b/>
        <w:noProof/>
        <w:sz w:val="18"/>
        <w:szCs w:val="18"/>
        <w:lang w:val="es-ES"/>
      </w:rPr>
      <w:t>5</w:t>
    </w:r>
    <w:r w:rsidRPr="008D56D8">
      <w:rPr>
        <w:rFonts w:ascii="Cambria" w:hAnsi="Cambria"/>
        <w:b/>
        <w:sz w:val="18"/>
        <w:szCs w:val="18"/>
      </w:rPr>
      <w:fldChar w:fldCharType="end"/>
    </w:r>
    <w:r w:rsidRPr="008D56D8">
      <w:rPr>
        <w:rFonts w:ascii="Cambria" w:hAnsi="Cambria"/>
        <w:b/>
        <w:sz w:val="18"/>
        <w:szCs w:val="18"/>
      </w:rPr>
      <w:t xml:space="preserve">                                                   </w:t>
    </w:r>
    <w:r w:rsidR="00D13848" w:rsidRPr="008D56D8">
      <w:rPr>
        <w:rFonts w:ascii="Cambria" w:hAnsi="Cambria"/>
        <w:b/>
        <w:sz w:val="18"/>
        <w:szCs w:val="18"/>
      </w:rPr>
      <w:t>451</w:t>
    </w:r>
    <w:r w:rsidRPr="008D56D8">
      <w:rPr>
        <w:rFonts w:ascii="Cambria" w:hAnsi="Cambria"/>
        <w:b/>
        <w:sz w:val="18"/>
        <w:szCs w:val="18"/>
      </w:rPr>
      <w:t>-UAIP-FGR-2019</w:t>
    </w:r>
  </w:p>
  <w:p w:rsidR="00BE069C" w:rsidRPr="008D56D8" w:rsidRDefault="00BE069C">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109" w:rsidRDefault="00B72109" w:rsidP="005865D8">
      <w:pPr>
        <w:spacing w:after="0" w:line="240" w:lineRule="auto"/>
      </w:pPr>
      <w:r>
        <w:separator/>
      </w:r>
    </w:p>
  </w:footnote>
  <w:footnote w:type="continuationSeparator" w:id="0">
    <w:p w:rsidR="00B72109" w:rsidRDefault="00B72109" w:rsidP="00586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0B08"/>
    <w:multiLevelType w:val="hybridMultilevel"/>
    <w:tmpl w:val="40686B66"/>
    <w:lvl w:ilvl="0" w:tplc="BCB6126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7D87264"/>
    <w:multiLevelType w:val="hybridMultilevel"/>
    <w:tmpl w:val="5BD09868"/>
    <w:lvl w:ilvl="0" w:tplc="A086B9C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F5701E3"/>
    <w:multiLevelType w:val="hybridMultilevel"/>
    <w:tmpl w:val="4852FBD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63627305"/>
    <w:multiLevelType w:val="hybridMultilevel"/>
    <w:tmpl w:val="D41E1B70"/>
    <w:lvl w:ilvl="0" w:tplc="E72E95B2">
      <w:start w:val="1"/>
      <w:numFmt w:val="lowerLetter"/>
      <w:lvlText w:val="%1."/>
      <w:lvlJc w:val="left"/>
      <w:pPr>
        <w:ind w:left="720" w:hanging="360"/>
      </w:pPr>
      <w:rPr>
        <w:rFonts w:cs="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93D7E85"/>
    <w:multiLevelType w:val="hybridMultilevel"/>
    <w:tmpl w:val="08D8B58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D8"/>
    <w:rsid w:val="00007CCF"/>
    <w:rsid w:val="000277EA"/>
    <w:rsid w:val="00032B18"/>
    <w:rsid w:val="000467F6"/>
    <w:rsid w:val="00057F05"/>
    <w:rsid w:val="0006116C"/>
    <w:rsid w:val="00065D21"/>
    <w:rsid w:val="000761A4"/>
    <w:rsid w:val="00080227"/>
    <w:rsid w:val="0008471D"/>
    <w:rsid w:val="00086D80"/>
    <w:rsid w:val="000973DE"/>
    <w:rsid w:val="000A1234"/>
    <w:rsid w:val="000B7298"/>
    <w:rsid w:val="000B7700"/>
    <w:rsid w:val="000D2703"/>
    <w:rsid w:val="000D63C7"/>
    <w:rsid w:val="000E0D4F"/>
    <w:rsid w:val="000E1FEE"/>
    <w:rsid w:val="000E6986"/>
    <w:rsid w:val="000F1CC2"/>
    <w:rsid w:val="000F31FB"/>
    <w:rsid w:val="00103D11"/>
    <w:rsid w:val="00104D40"/>
    <w:rsid w:val="00106087"/>
    <w:rsid w:val="00106914"/>
    <w:rsid w:val="00120CE9"/>
    <w:rsid w:val="0012137A"/>
    <w:rsid w:val="00123986"/>
    <w:rsid w:val="0012587B"/>
    <w:rsid w:val="00143E6C"/>
    <w:rsid w:val="001466C6"/>
    <w:rsid w:val="00155B75"/>
    <w:rsid w:val="00156C4D"/>
    <w:rsid w:val="00157DAF"/>
    <w:rsid w:val="0016318D"/>
    <w:rsid w:val="0017515C"/>
    <w:rsid w:val="001804C2"/>
    <w:rsid w:val="00193C46"/>
    <w:rsid w:val="001A67D9"/>
    <w:rsid w:val="001B15A0"/>
    <w:rsid w:val="001B70CC"/>
    <w:rsid w:val="001C0063"/>
    <w:rsid w:val="001C5FC7"/>
    <w:rsid w:val="001D02AD"/>
    <w:rsid w:val="001D338C"/>
    <w:rsid w:val="001D35A9"/>
    <w:rsid w:val="0020404D"/>
    <w:rsid w:val="00214B75"/>
    <w:rsid w:val="00216742"/>
    <w:rsid w:val="002172F8"/>
    <w:rsid w:val="00223BB2"/>
    <w:rsid w:val="00227B72"/>
    <w:rsid w:val="00233FCD"/>
    <w:rsid w:val="00244AE6"/>
    <w:rsid w:val="00260781"/>
    <w:rsid w:val="002623BE"/>
    <w:rsid w:val="0026706B"/>
    <w:rsid w:val="00270238"/>
    <w:rsid w:val="00273494"/>
    <w:rsid w:val="00285A3B"/>
    <w:rsid w:val="002A6419"/>
    <w:rsid w:val="002A7050"/>
    <w:rsid w:val="002B2619"/>
    <w:rsid w:val="002B7FF7"/>
    <w:rsid w:val="002C6314"/>
    <w:rsid w:val="002E0E8C"/>
    <w:rsid w:val="002E7BCE"/>
    <w:rsid w:val="003101E2"/>
    <w:rsid w:val="003407F6"/>
    <w:rsid w:val="00342AD6"/>
    <w:rsid w:val="0034316F"/>
    <w:rsid w:val="00347844"/>
    <w:rsid w:val="00350494"/>
    <w:rsid w:val="003A301A"/>
    <w:rsid w:val="003C297A"/>
    <w:rsid w:val="003D01C0"/>
    <w:rsid w:val="003D2CFF"/>
    <w:rsid w:val="003D42C3"/>
    <w:rsid w:val="003D45B0"/>
    <w:rsid w:val="003D4D8F"/>
    <w:rsid w:val="003F04CE"/>
    <w:rsid w:val="0041298C"/>
    <w:rsid w:val="004201CE"/>
    <w:rsid w:val="00432B66"/>
    <w:rsid w:val="00437D7C"/>
    <w:rsid w:val="00443101"/>
    <w:rsid w:val="00443B44"/>
    <w:rsid w:val="0044653B"/>
    <w:rsid w:val="004668BC"/>
    <w:rsid w:val="0047308F"/>
    <w:rsid w:val="004968D9"/>
    <w:rsid w:val="004A0FE7"/>
    <w:rsid w:val="004A24E2"/>
    <w:rsid w:val="004D0547"/>
    <w:rsid w:val="004E7E27"/>
    <w:rsid w:val="004F1906"/>
    <w:rsid w:val="004F22D0"/>
    <w:rsid w:val="005044B0"/>
    <w:rsid w:val="0051165A"/>
    <w:rsid w:val="00511E8E"/>
    <w:rsid w:val="00532DFE"/>
    <w:rsid w:val="00544FD0"/>
    <w:rsid w:val="0057019C"/>
    <w:rsid w:val="005809CA"/>
    <w:rsid w:val="00581E23"/>
    <w:rsid w:val="00584EDA"/>
    <w:rsid w:val="005865D8"/>
    <w:rsid w:val="00597E37"/>
    <w:rsid w:val="005B1F70"/>
    <w:rsid w:val="005B32A1"/>
    <w:rsid w:val="005C304E"/>
    <w:rsid w:val="005C5845"/>
    <w:rsid w:val="005C7A81"/>
    <w:rsid w:val="005D420A"/>
    <w:rsid w:val="005D4394"/>
    <w:rsid w:val="005D6988"/>
    <w:rsid w:val="005F06CB"/>
    <w:rsid w:val="005F4F0C"/>
    <w:rsid w:val="005F706D"/>
    <w:rsid w:val="006049A2"/>
    <w:rsid w:val="006078E9"/>
    <w:rsid w:val="006113C3"/>
    <w:rsid w:val="0061196C"/>
    <w:rsid w:val="00613B1C"/>
    <w:rsid w:val="00635F27"/>
    <w:rsid w:val="0064253A"/>
    <w:rsid w:val="006429F3"/>
    <w:rsid w:val="00643F8E"/>
    <w:rsid w:val="00651121"/>
    <w:rsid w:val="0065265E"/>
    <w:rsid w:val="006615CE"/>
    <w:rsid w:val="00677D55"/>
    <w:rsid w:val="006824B5"/>
    <w:rsid w:val="00683DFB"/>
    <w:rsid w:val="00686F10"/>
    <w:rsid w:val="00690A72"/>
    <w:rsid w:val="00695486"/>
    <w:rsid w:val="00697D44"/>
    <w:rsid w:val="006B4262"/>
    <w:rsid w:val="006B7EC8"/>
    <w:rsid w:val="006C1E01"/>
    <w:rsid w:val="006D5180"/>
    <w:rsid w:val="006E2292"/>
    <w:rsid w:val="006E24F0"/>
    <w:rsid w:val="006E299D"/>
    <w:rsid w:val="006F526A"/>
    <w:rsid w:val="006F76C8"/>
    <w:rsid w:val="00715B79"/>
    <w:rsid w:val="00742DC9"/>
    <w:rsid w:val="007608D5"/>
    <w:rsid w:val="007667ED"/>
    <w:rsid w:val="00767C23"/>
    <w:rsid w:val="00774888"/>
    <w:rsid w:val="007953F3"/>
    <w:rsid w:val="0079663F"/>
    <w:rsid w:val="007C6465"/>
    <w:rsid w:val="007E38E6"/>
    <w:rsid w:val="0080311D"/>
    <w:rsid w:val="008079E9"/>
    <w:rsid w:val="00846484"/>
    <w:rsid w:val="0085206F"/>
    <w:rsid w:val="00852DC4"/>
    <w:rsid w:val="00855BEE"/>
    <w:rsid w:val="00871CD0"/>
    <w:rsid w:val="00873B16"/>
    <w:rsid w:val="00876F6B"/>
    <w:rsid w:val="00881B83"/>
    <w:rsid w:val="00887ACD"/>
    <w:rsid w:val="008A1828"/>
    <w:rsid w:val="008B618F"/>
    <w:rsid w:val="008C436E"/>
    <w:rsid w:val="008C545D"/>
    <w:rsid w:val="008D4C11"/>
    <w:rsid w:val="008D56D8"/>
    <w:rsid w:val="008F2B4A"/>
    <w:rsid w:val="008F588A"/>
    <w:rsid w:val="009053C7"/>
    <w:rsid w:val="00912BD9"/>
    <w:rsid w:val="009162BE"/>
    <w:rsid w:val="00916D74"/>
    <w:rsid w:val="009259E5"/>
    <w:rsid w:val="0092733A"/>
    <w:rsid w:val="00937C0B"/>
    <w:rsid w:val="0094740A"/>
    <w:rsid w:val="00947EB1"/>
    <w:rsid w:val="00974936"/>
    <w:rsid w:val="00992DA4"/>
    <w:rsid w:val="009941F9"/>
    <w:rsid w:val="00996FE1"/>
    <w:rsid w:val="009974F0"/>
    <w:rsid w:val="009A2100"/>
    <w:rsid w:val="009A6562"/>
    <w:rsid w:val="009B548E"/>
    <w:rsid w:val="009B6893"/>
    <w:rsid w:val="009C0BCD"/>
    <w:rsid w:val="009D2450"/>
    <w:rsid w:val="009D26EA"/>
    <w:rsid w:val="009D547A"/>
    <w:rsid w:val="009E1C60"/>
    <w:rsid w:val="009F2323"/>
    <w:rsid w:val="009F261F"/>
    <w:rsid w:val="009F7CA7"/>
    <w:rsid w:val="00A138ED"/>
    <w:rsid w:val="00A50A7E"/>
    <w:rsid w:val="00A5189F"/>
    <w:rsid w:val="00A7133E"/>
    <w:rsid w:val="00A773C9"/>
    <w:rsid w:val="00A82D16"/>
    <w:rsid w:val="00A90C02"/>
    <w:rsid w:val="00AA4462"/>
    <w:rsid w:val="00AA4D43"/>
    <w:rsid w:val="00AB5FCE"/>
    <w:rsid w:val="00AD695D"/>
    <w:rsid w:val="00AE1BFF"/>
    <w:rsid w:val="00AE2A36"/>
    <w:rsid w:val="00AF32E7"/>
    <w:rsid w:val="00AF4420"/>
    <w:rsid w:val="00AF492E"/>
    <w:rsid w:val="00B02EA4"/>
    <w:rsid w:val="00B045E2"/>
    <w:rsid w:val="00B26CCD"/>
    <w:rsid w:val="00B333AA"/>
    <w:rsid w:val="00B57C5D"/>
    <w:rsid w:val="00B57E29"/>
    <w:rsid w:val="00B7040A"/>
    <w:rsid w:val="00B72109"/>
    <w:rsid w:val="00B823CE"/>
    <w:rsid w:val="00B92C80"/>
    <w:rsid w:val="00B94A53"/>
    <w:rsid w:val="00B95F74"/>
    <w:rsid w:val="00BC70EB"/>
    <w:rsid w:val="00BD3712"/>
    <w:rsid w:val="00BD5282"/>
    <w:rsid w:val="00BE069C"/>
    <w:rsid w:val="00BF3602"/>
    <w:rsid w:val="00BF6C3B"/>
    <w:rsid w:val="00C013F9"/>
    <w:rsid w:val="00C0588A"/>
    <w:rsid w:val="00C24627"/>
    <w:rsid w:val="00C34174"/>
    <w:rsid w:val="00C36694"/>
    <w:rsid w:val="00C6062D"/>
    <w:rsid w:val="00C61CF3"/>
    <w:rsid w:val="00C63DA1"/>
    <w:rsid w:val="00C645A7"/>
    <w:rsid w:val="00C771E1"/>
    <w:rsid w:val="00C857FA"/>
    <w:rsid w:val="00C860E6"/>
    <w:rsid w:val="00C878AE"/>
    <w:rsid w:val="00C964B3"/>
    <w:rsid w:val="00CA0568"/>
    <w:rsid w:val="00CA15FF"/>
    <w:rsid w:val="00CB7759"/>
    <w:rsid w:val="00CC78F5"/>
    <w:rsid w:val="00CD177E"/>
    <w:rsid w:val="00CD30FB"/>
    <w:rsid w:val="00CE4414"/>
    <w:rsid w:val="00CE775F"/>
    <w:rsid w:val="00CF1445"/>
    <w:rsid w:val="00CF3FD0"/>
    <w:rsid w:val="00D06885"/>
    <w:rsid w:val="00D12295"/>
    <w:rsid w:val="00D13848"/>
    <w:rsid w:val="00D35573"/>
    <w:rsid w:val="00D429BA"/>
    <w:rsid w:val="00D503D6"/>
    <w:rsid w:val="00D676FC"/>
    <w:rsid w:val="00D70FE2"/>
    <w:rsid w:val="00D7399A"/>
    <w:rsid w:val="00D875E2"/>
    <w:rsid w:val="00D92B20"/>
    <w:rsid w:val="00D965D0"/>
    <w:rsid w:val="00DA2EBD"/>
    <w:rsid w:val="00DB666F"/>
    <w:rsid w:val="00DC483A"/>
    <w:rsid w:val="00DF5BBF"/>
    <w:rsid w:val="00E16E1C"/>
    <w:rsid w:val="00E1724B"/>
    <w:rsid w:val="00E404DF"/>
    <w:rsid w:val="00E43230"/>
    <w:rsid w:val="00E4630A"/>
    <w:rsid w:val="00E50752"/>
    <w:rsid w:val="00E5085E"/>
    <w:rsid w:val="00E71A64"/>
    <w:rsid w:val="00E77B4A"/>
    <w:rsid w:val="00E77D11"/>
    <w:rsid w:val="00E80909"/>
    <w:rsid w:val="00E86B5B"/>
    <w:rsid w:val="00E87B22"/>
    <w:rsid w:val="00E9137B"/>
    <w:rsid w:val="00E944C5"/>
    <w:rsid w:val="00EA0655"/>
    <w:rsid w:val="00EA4DF2"/>
    <w:rsid w:val="00EE30C0"/>
    <w:rsid w:val="00EF3A8E"/>
    <w:rsid w:val="00F01334"/>
    <w:rsid w:val="00F060F8"/>
    <w:rsid w:val="00F16D7A"/>
    <w:rsid w:val="00F20428"/>
    <w:rsid w:val="00F26A57"/>
    <w:rsid w:val="00F43ACF"/>
    <w:rsid w:val="00F52D46"/>
    <w:rsid w:val="00F558BE"/>
    <w:rsid w:val="00F61D79"/>
    <w:rsid w:val="00F67EB3"/>
    <w:rsid w:val="00F71FEE"/>
    <w:rsid w:val="00F82432"/>
    <w:rsid w:val="00F83224"/>
    <w:rsid w:val="00F95881"/>
    <w:rsid w:val="00FA49AF"/>
    <w:rsid w:val="00FA4D7F"/>
    <w:rsid w:val="00FB55D1"/>
    <w:rsid w:val="00FB6ADB"/>
    <w:rsid w:val="00FC045A"/>
    <w:rsid w:val="00FC07AB"/>
    <w:rsid w:val="00FC39ED"/>
    <w:rsid w:val="00FD2804"/>
    <w:rsid w:val="00FD43D6"/>
    <w:rsid w:val="00FE72B4"/>
    <w:rsid w:val="00FE7687"/>
    <w:rsid w:val="00FF5E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2236BE-290F-4332-89EE-A1AD4A2E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65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865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5D8"/>
    <w:rPr>
      <w:lang w:val="es-SV"/>
    </w:rPr>
  </w:style>
  <w:style w:type="paragraph" w:customStyle="1" w:styleId="Default">
    <w:name w:val="Default"/>
    <w:uiPriority w:val="99"/>
    <w:qFormat/>
    <w:rsid w:val="005865D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865D8"/>
    <w:pPr>
      <w:ind w:left="720"/>
      <w:contextualSpacing/>
    </w:pPr>
  </w:style>
  <w:style w:type="paragraph" w:styleId="Encabezado">
    <w:name w:val="header"/>
    <w:basedOn w:val="Normal"/>
    <w:link w:val="EncabezadoCar"/>
    <w:uiPriority w:val="99"/>
    <w:unhideWhenUsed/>
    <w:rsid w:val="005865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65D8"/>
    <w:rPr>
      <w:lang w:val="es-SV"/>
    </w:rPr>
  </w:style>
  <w:style w:type="paragraph" w:styleId="NormalWeb">
    <w:name w:val="Normal (Web)"/>
    <w:basedOn w:val="Normal"/>
    <w:uiPriority w:val="99"/>
    <w:unhideWhenUsed/>
    <w:rsid w:val="005865D8"/>
    <w:pPr>
      <w:spacing w:before="100" w:beforeAutospacing="1" w:after="100" w:afterAutospacing="1" w:line="240" w:lineRule="auto"/>
    </w:pPr>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865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5D8"/>
    <w:rPr>
      <w:rFonts w:ascii="Tahoma" w:hAnsi="Tahoma" w:cs="Tahoma"/>
      <w:sz w:val="16"/>
      <w:szCs w:val="16"/>
      <w:lang w:val="es-SV"/>
    </w:rPr>
  </w:style>
  <w:style w:type="paragraph" w:customStyle="1" w:styleId="m-6311595647957602007msolistparagraph">
    <w:name w:val="m_-6311595647957602007msolistparagraph"/>
    <w:basedOn w:val="Normal"/>
    <w:uiPriority w:val="99"/>
    <w:rsid w:val="005865D8"/>
    <w:pPr>
      <w:spacing w:before="100" w:beforeAutospacing="1" w:after="100" w:afterAutospacing="1" w:line="240" w:lineRule="auto"/>
    </w:pPr>
    <w:rPr>
      <w:rFonts w:ascii="Times New Roman" w:hAnsi="Times New Roman" w:cs="Times New Roman"/>
      <w:sz w:val="24"/>
      <w:szCs w:val="24"/>
      <w:lang w:eastAsia="es-SV"/>
    </w:rPr>
  </w:style>
  <w:style w:type="paragraph" w:styleId="Textosinformato">
    <w:name w:val="Plain Text"/>
    <w:basedOn w:val="Normal"/>
    <w:link w:val="TextosinformatoCar"/>
    <w:uiPriority w:val="99"/>
    <w:unhideWhenUsed/>
    <w:rsid w:val="001A67D9"/>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1A67D9"/>
    <w:rPr>
      <w:rFonts w:ascii="Calibri" w:hAnsi="Calibri"/>
      <w:szCs w:val="21"/>
    </w:rPr>
  </w:style>
  <w:style w:type="character" w:styleId="Hipervnculo">
    <w:name w:val="Hyperlink"/>
    <w:basedOn w:val="Fuentedeprrafopredeter"/>
    <w:uiPriority w:val="99"/>
    <w:unhideWhenUsed/>
    <w:rsid w:val="00B333AA"/>
    <w:rPr>
      <w:color w:val="0563C1"/>
      <w:u w:val="single"/>
    </w:rPr>
  </w:style>
  <w:style w:type="character" w:styleId="Hipervnculovisitado">
    <w:name w:val="FollowedHyperlink"/>
    <w:basedOn w:val="Fuentedeprrafopredeter"/>
    <w:uiPriority w:val="99"/>
    <w:semiHidden/>
    <w:unhideWhenUsed/>
    <w:rsid w:val="00B333AA"/>
    <w:rPr>
      <w:color w:val="954F72"/>
      <w:u w:val="single"/>
    </w:rPr>
  </w:style>
  <w:style w:type="paragraph" w:customStyle="1" w:styleId="xl68">
    <w:name w:val="xl68"/>
    <w:basedOn w:val="Normal"/>
    <w:rsid w:val="00B333AA"/>
    <w:pPr>
      <w:spacing w:before="100" w:beforeAutospacing="1" w:after="100" w:afterAutospacing="1" w:line="240" w:lineRule="auto"/>
    </w:pPr>
    <w:rPr>
      <w:rFonts w:ascii="Cambria" w:eastAsia="Times New Roman" w:hAnsi="Cambria" w:cs="Times New Roman"/>
      <w:sz w:val="24"/>
      <w:szCs w:val="24"/>
      <w:lang w:val="es-ES" w:eastAsia="es-ES"/>
    </w:rPr>
  </w:style>
  <w:style w:type="paragraph" w:customStyle="1" w:styleId="xl69">
    <w:name w:val="xl69"/>
    <w:basedOn w:val="Normal"/>
    <w:rsid w:val="00B333AA"/>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mbria" w:eastAsia="Times New Roman" w:hAnsi="Cambria" w:cs="Times New Roman"/>
      <w:b/>
      <w:bCs/>
      <w:color w:val="FFFFFF"/>
      <w:sz w:val="20"/>
      <w:szCs w:val="20"/>
      <w:lang w:val="es-ES" w:eastAsia="es-ES"/>
    </w:rPr>
  </w:style>
  <w:style w:type="paragraph" w:customStyle="1" w:styleId="xl70">
    <w:name w:val="xl70"/>
    <w:basedOn w:val="Normal"/>
    <w:rsid w:val="00B33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1">
    <w:name w:val="xl71"/>
    <w:basedOn w:val="Normal"/>
    <w:rsid w:val="00B33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val="es-ES" w:eastAsia="es-ES"/>
    </w:rPr>
  </w:style>
  <w:style w:type="paragraph" w:customStyle="1" w:styleId="xl72">
    <w:name w:val="xl72"/>
    <w:basedOn w:val="Normal"/>
    <w:rsid w:val="00B33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B33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color w:val="000000"/>
      <w:sz w:val="18"/>
      <w:szCs w:val="18"/>
      <w:lang w:val="es-ES" w:eastAsia="es-ES"/>
    </w:rPr>
  </w:style>
  <w:style w:type="paragraph" w:customStyle="1" w:styleId="xl74">
    <w:name w:val="xl74"/>
    <w:basedOn w:val="Normal"/>
    <w:rsid w:val="00B33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75">
    <w:name w:val="xl75"/>
    <w:basedOn w:val="Normal"/>
    <w:rsid w:val="00B33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val="es-ES" w:eastAsia="es-ES"/>
    </w:rPr>
  </w:style>
  <w:style w:type="paragraph" w:customStyle="1" w:styleId="xl76">
    <w:name w:val="xl76"/>
    <w:basedOn w:val="Normal"/>
    <w:rsid w:val="00B33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i/>
      <w:iCs/>
      <w:color w:val="000000"/>
      <w:sz w:val="18"/>
      <w:szCs w:val="18"/>
      <w:lang w:val="es-ES" w:eastAsia="es-ES"/>
    </w:rPr>
  </w:style>
  <w:style w:type="paragraph" w:customStyle="1" w:styleId="xl77">
    <w:name w:val="xl77"/>
    <w:basedOn w:val="Normal"/>
    <w:rsid w:val="00B333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color w:val="000000"/>
      <w:sz w:val="18"/>
      <w:szCs w:val="18"/>
      <w:lang w:val="es-ES" w:eastAsia="es-ES"/>
    </w:rPr>
  </w:style>
  <w:style w:type="paragraph" w:customStyle="1" w:styleId="xl78">
    <w:name w:val="xl78"/>
    <w:basedOn w:val="Normal"/>
    <w:rsid w:val="000B729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79">
    <w:name w:val="xl79"/>
    <w:basedOn w:val="Normal"/>
    <w:rsid w:val="000B729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color w:val="000000"/>
      <w:sz w:val="18"/>
      <w:szCs w:val="18"/>
      <w:lang w:val="es-ES" w:eastAsia="es-ES"/>
    </w:rPr>
  </w:style>
  <w:style w:type="paragraph" w:customStyle="1" w:styleId="xl80">
    <w:name w:val="xl80"/>
    <w:basedOn w:val="Normal"/>
    <w:rsid w:val="000B729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i/>
      <w:iCs/>
      <w:color w:val="000000"/>
      <w:sz w:val="18"/>
      <w:szCs w:val="18"/>
      <w:lang w:val="es-ES" w:eastAsia="es-ES"/>
    </w:rPr>
  </w:style>
  <w:style w:type="paragraph" w:customStyle="1" w:styleId="xl81">
    <w:name w:val="xl81"/>
    <w:basedOn w:val="Normal"/>
    <w:rsid w:val="000B7298"/>
    <w:pPr>
      <w:pBdr>
        <w:top w:val="single" w:sz="8" w:space="0" w:color="auto"/>
        <w:left w:val="single" w:sz="8" w:space="0" w:color="auto"/>
      </w:pBdr>
      <w:shd w:val="clear" w:color="000000" w:fill="5B9BD5"/>
      <w:spacing w:before="100" w:beforeAutospacing="1" w:after="100" w:afterAutospacing="1" w:line="240" w:lineRule="auto"/>
      <w:jc w:val="center"/>
    </w:pPr>
    <w:rPr>
      <w:rFonts w:ascii="Cambria" w:eastAsia="Times New Roman" w:hAnsi="Cambria" w:cs="Times New Roman"/>
      <w:b/>
      <w:bCs/>
      <w:color w:val="FFFFFF"/>
      <w:sz w:val="20"/>
      <w:szCs w:val="20"/>
      <w:lang w:val="es-ES" w:eastAsia="es-ES"/>
    </w:rPr>
  </w:style>
  <w:style w:type="paragraph" w:customStyle="1" w:styleId="xl82">
    <w:name w:val="xl82"/>
    <w:basedOn w:val="Normal"/>
    <w:rsid w:val="000B7298"/>
    <w:pPr>
      <w:pBdr>
        <w:top w:val="single" w:sz="8" w:space="0" w:color="auto"/>
        <w:left w:val="single" w:sz="4" w:space="0" w:color="auto"/>
        <w:right w:val="single" w:sz="4" w:space="0" w:color="auto"/>
      </w:pBdr>
      <w:shd w:val="clear" w:color="000000" w:fill="5B9BD5"/>
      <w:spacing w:before="100" w:beforeAutospacing="1" w:after="100" w:afterAutospacing="1" w:line="240" w:lineRule="auto"/>
      <w:jc w:val="center"/>
    </w:pPr>
    <w:rPr>
      <w:rFonts w:ascii="Cambria" w:eastAsia="Times New Roman" w:hAnsi="Cambria" w:cs="Times New Roman"/>
      <w:b/>
      <w:bCs/>
      <w:color w:val="FFFFFF"/>
      <w:sz w:val="20"/>
      <w:szCs w:val="20"/>
      <w:lang w:val="es-ES" w:eastAsia="es-ES"/>
    </w:rPr>
  </w:style>
  <w:style w:type="paragraph" w:customStyle="1" w:styleId="xl83">
    <w:name w:val="xl83"/>
    <w:basedOn w:val="Normal"/>
    <w:rsid w:val="000B7298"/>
    <w:pPr>
      <w:pBdr>
        <w:top w:val="single" w:sz="8" w:space="0" w:color="auto"/>
        <w:left w:val="single" w:sz="4" w:space="0" w:color="auto"/>
        <w:right w:val="single" w:sz="8" w:space="0" w:color="auto"/>
      </w:pBdr>
      <w:shd w:val="clear" w:color="000000" w:fill="5B9BD5"/>
      <w:spacing w:before="100" w:beforeAutospacing="1" w:after="100" w:afterAutospacing="1" w:line="240" w:lineRule="auto"/>
      <w:jc w:val="center"/>
    </w:pPr>
    <w:rPr>
      <w:rFonts w:ascii="Cambria" w:eastAsia="Times New Roman" w:hAnsi="Cambria" w:cs="Times New Roman"/>
      <w:b/>
      <w:bCs/>
      <w:color w:val="FFFFFF"/>
      <w:sz w:val="20"/>
      <w:szCs w:val="20"/>
      <w:lang w:val="es-ES" w:eastAsia="es-ES"/>
    </w:rPr>
  </w:style>
  <w:style w:type="paragraph" w:customStyle="1" w:styleId="xl84">
    <w:name w:val="xl84"/>
    <w:basedOn w:val="Normal"/>
    <w:rsid w:val="000B7298"/>
    <w:pPr>
      <w:pBdr>
        <w:top w:val="single" w:sz="8" w:space="0" w:color="auto"/>
        <w:left w:val="single" w:sz="8"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5">
    <w:name w:val="xl85"/>
    <w:basedOn w:val="Normal"/>
    <w:rsid w:val="000B7298"/>
    <w:pPr>
      <w:pBdr>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0B7298"/>
    <w:pPr>
      <w:pBdr>
        <w:left w:val="single" w:sz="8" w:space="0" w:color="auto"/>
        <w:bottom w:val="single" w:sz="8" w:space="0" w:color="auto"/>
      </w:pBdr>
      <w:spacing w:before="100" w:beforeAutospacing="1" w:after="100" w:afterAutospacing="1" w:line="240" w:lineRule="auto"/>
      <w:jc w:val="center"/>
      <w:textAlignment w:val="top"/>
    </w:pPr>
    <w:rPr>
      <w:rFonts w:ascii="Cambria" w:eastAsia="Times New Roman" w:hAnsi="Cambria" w:cs="Times New Roman"/>
      <w:b/>
      <w:bCs/>
      <w:i/>
      <w:iCs/>
      <w:color w:val="000000"/>
      <w:sz w:val="18"/>
      <w:szCs w:val="18"/>
      <w:lang w:val="es-ES" w:eastAsia="es-ES"/>
    </w:rPr>
  </w:style>
  <w:style w:type="paragraph" w:customStyle="1" w:styleId="xl87">
    <w:name w:val="xl87"/>
    <w:basedOn w:val="Normal"/>
    <w:rsid w:val="000B7298"/>
    <w:pPr>
      <w:pBdr>
        <w:bottom w:val="single" w:sz="8" w:space="0" w:color="auto"/>
      </w:pBdr>
      <w:spacing w:before="100" w:beforeAutospacing="1" w:after="100" w:afterAutospacing="1" w:line="240" w:lineRule="auto"/>
      <w:jc w:val="center"/>
      <w:textAlignment w:val="top"/>
    </w:pPr>
    <w:rPr>
      <w:rFonts w:ascii="Cambria" w:eastAsia="Times New Roman" w:hAnsi="Cambria" w:cs="Times New Roman"/>
      <w:b/>
      <w:bCs/>
      <w:i/>
      <w:iCs/>
      <w:color w:val="000000"/>
      <w:sz w:val="18"/>
      <w:szCs w:val="18"/>
      <w:lang w:val="es-ES" w:eastAsia="es-ES"/>
    </w:rPr>
  </w:style>
  <w:style w:type="paragraph" w:customStyle="1" w:styleId="xl88">
    <w:name w:val="xl88"/>
    <w:basedOn w:val="Normal"/>
    <w:rsid w:val="000B7298"/>
    <w:pPr>
      <w:pBdr>
        <w:left w:val="single" w:sz="8"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m5463147201920052494m8081056034903549861gmail-m-3963364440605731088msolistparagraph">
    <w:name w:val="m_5463147201920052494m_8081056034903549861gmail-m_-3963364440605731088msolistparagraph"/>
    <w:basedOn w:val="Normal"/>
    <w:uiPriority w:val="99"/>
    <w:rsid w:val="00B02EA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
    <w:name w:val="p"/>
    <w:basedOn w:val="Normal"/>
    <w:uiPriority w:val="99"/>
    <w:rsid w:val="008B618F"/>
    <w:pPr>
      <w:spacing w:before="100" w:beforeAutospacing="1" w:after="100" w:afterAutospacing="1" w:line="240" w:lineRule="auto"/>
    </w:pPr>
    <w:rPr>
      <w:rFonts w:ascii="Times New Roman" w:hAnsi="Times New Roman" w:cs="Times New Roman"/>
      <w:color w:val="000000"/>
      <w:sz w:val="24"/>
      <w:szCs w:val="24"/>
      <w:lang w:eastAsia="es-SV"/>
    </w:rPr>
  </w:style>
  <w:style w:type="character" w:customStyle="1" w:styleId="st">
    <w:name w:val="st"/>
    <w:basedOn w:val="Fuentedeprrafopredeter"/>
    <w:rsid w:val="0020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9719">
      <w:bodyDiv w:val="1"/>
      <w:marLeft w:val="0"/>
      <w:marRight w:val="0"/>
      <w:marTop w:val="0"/>
      <w:marBottom w:val="0"/>
      <w:divBdr>
        <w:top w:val="none" w:sz="0" w:space="0" w:color="auto"/>
        <w:left w:val="none" w:sz="0" w:space="0" w:color="auto"/>
        <w:bottom w:val="none" w:sz="0" w:space="0" w:color="auto"/>
        <w:right w:val="none" w:sz="0" w:space="0" w:color="auto"/>
      </w:divBdr>
    </w:div>
    <w:div w:id="112288566">
      <w:bodyDiv w:val="1"/>
      <w:marLeft w:val="0"/>
      <w:marRight w:val="0"/>
      <w:marTop w:val="0"/>
      <w:marBottom w:val="0"/>
      <w:divBdr>
        <w:top w:val="none" w:sz="0" w:space="0" w:color="auto"/>
        <w:left w:val="none" w:sz="0" w:space="0" w:color="auto"/>
        <w:bottom w:val="none" w:sz="0" w:space="0" w:color="auto"/>
        <w:right w:val="none" w:sz="0" w:space="0" w:color="auto"/>
      </w:divBdr>
    </w:div>
    <w:div w:id="210189291">
      <w:bodyDiv w:val="1"/>
      <w:marLeft w:val="0"/>
      <w:marRight w:val="0"/>
      <w:marTop w:val="0"/>
      <w:marBottom w:val="0"/>
      <w:divBdr>
        <w:top w:val="none" w:sz="0" w:space="0" w:color="auto"/>
        <w:left w:val="none" w:sz="0" w:space="0" w:color="auto"/>
        <w:bottom w:val="none" w:sz="0" w:space="0" w:color="auto"/>
        <w:right w:val="none" w:sz="0" w:space="0" w:color="auto"/>
      </w:divBdr>
    </w:div>
    <w:div w:id="210506744">
      <w:bodyDiv w:val="1"/>
      <w:marLeft w:val="0"/>
      <w:marRight w:val="0"/>
      <w:marTop w:val="0"/>
      <w:marBottom w:val="0"/>
      <w:divBdr>
        <w:top w:val="none" w:sz="0" w:space="0" w:color="auto"/>
        <w:left w:val="none" w:sz="0" w:space="0" w:color="auto"/>
        <w:bottom w:val="none" w:sz="0" w:space="0" w:color="auto"/>
        <w:right w:val="none" w:sz="0" w:space="0" w:color="auto"/>
      </w:divBdr>
    </w:div>
    <w:div w:id="241918684">
      <w:bodyDiv w:val="1"/>
      <w:marLeft w:val="0"/>
      <w:marRight w:val="0"/>
      <w:marTop w:val="0"/>
      <w:marBottom w:val="0"/>
      <w:divBdr>
        <w:top w:val="none" w:sz="0" w:space="0" w:color="auto"/>
        <w:left w:val="none" w:sz="0" w:space="0" w:color="auto"/>
        <w:bottom w:val="none" w:sz="0" w:space="0" w:color="auto"/>
        <w:right w:val="none" w:sz="0" w:space="0" w:color="auto"/>
      </w:divBdr>
    </w:div>
    <w:div w:id="248926089">
      <w:bodyDiv w:val="1"/>
      <w:marLeft w:val="0"/>
      <w:marRight w:val="0"/>
      <w:marTop w:val="0"/>
      <w:marBottom w:val="0"/>
      <w:divBdr>
        <w:top w:val="none" w:sz="0" w:space="0" w:color="auto"/>
        <w:left w:val="none" w:sz="0" w:space="0" w:color="auto"/>
        <w:bottom w:val="none" w:sz="0" w:space="0" w:color="auto"/>
        <w:right w:val="none" w:sz="0" w:space="0" w:color="auto"/>
      </w:divBdr>
    </w:div>
    <w:div w:id="287317177">
      <w:bodyDiv w:val="1"/>
      <w:marLeft w:val="0"/>
      <w:marRight w:val="0"/>
      <w:marTop w:val="0"/>
      <w:marBottom w:val="0"/>
      <w:divBdr>
        <w:top w:val="none" w:sz="0" w:space="0" w:color="auto"/>
        <w:left w:val="none" w:sz="0" w:space="0" w:color="auto"/>
        <w:bottom w:val="none" w:sz="0" w:space="0" w:color="auto"/>
        <w:right w:val="none" w:sz="0" w:space="0" w:color="auto"/>
      </w:divBdr>
    </w:div>
    <w:div w:id="302932671">
      <w:bodyDiv w:val="1"/>
      <w:marLeft w:val="0"/>
      <w:marRight w:val="0"/>
      <w:marTop w:val="0"/>
      <w:marBottom w:val="0"/>
      <w:divBdr>
        <w:top w:val="none" w:sz="0" w:space="0" w:color="auto"/>
        <w:left w:val="none" w:sz="0" w:space="0" w:color="auto"/>
        <w:bottom w:val="none" w:sz="0" w:space="0" w:color="auto"/>
        <w:right w:val="none" w:sz="0" w:space="0" w:color="auto"/>
      </w:divBdr>
    </w:div>
    <w:div w:id="315960056">
      <w:bodyDiv w:val="1"/>
      <w:marLeft w:val="0"/>
      <w:marRight w:val="0"/>
      <w:marTop w:val="0"/>
      <w:marBottom w:val="0"/>
      <w:divBdr>
        <w:top w:val="none" w:sz="0" w:space="0" w:color="auto"/>
        <w:left w:val="none" w:sz="0" w:space="0" w:color="auto"/>
        <w:bottom w:val="none" w:sz="0" w:space="0" w:color="auto"/>
        <w:right w:val="none" w:sz="0" w:space="0" w:color="auto"/>
      </w:divBdr>
    </w:div>
    <w:div w:id="351494818">
      <w:bodyDiv w:val="1"/>
      <w:marLeft w:val="0"/>
      <w:marRight w:val="0"/>
      <w:marTop w:val="0"/>
      <w:marBottom w:val="0"/>
      <w:divBdr>
        <w:top w:val="none" w:sz="0" w:space="0" w:color="auto"/>
        <w:left w:val="none" w:sz="0" w:space="0" w:color="auto"/>
        <w:bottom w:val="none" w:sz="0" w:space="0" w:color="auto"/>
        <w:right w:val="none" w:sz="0" w:space="0" w:color="auto"/>
      </w:divBdr>
    </w:div>
    <w:div w:id="364015749">
      <w:bodyDiv w:val="1"/>
      <w:marLeft w:val="0"/>
      <w:marRight w:val="0"/>
      <w:marTop w:val="0"/>
      <w:marBottom w:val="0"/>
      <w:divBdr>
        <w:top w:val="none" w:sz="0" w:space="0" w:color="auto"/>
        <w:left w:val="none" w:sz="0" w:space="0" w:color="auto"/>
        <w:bottom w:val="none" w:sz="0" w:space="0" w:color="auto"/>
        <w:right w:val="none" w:sz="0" w:space="0" w:color="auto"/>
      </w:divBdr>
    </w:div>
    <w:div w:id="378477374">
      <w:bodyDiv w:val="1"/>
      <w:marLeft w:val="0"/>
      <w:marRight w:val="0"/>
      <w:marTop w:val="0"/>
      <w:marBottom w:val="0"/>
      <w:divBdr>
        <w:top w:val="none" w:sz="0" w:space="0" w:color="auto"/>
        <w:left w:val="none" w:sz="0" w:space="0" w:color="auto"/>
        <w:bottom w:val="none" w:sz="0" w:space="0" w:color="auto"/>
        <w:right w:val="none" w:sz="0" w:space="0" w:color="auto"/>
      </w:divBdr>
    </w:div>
    <w:div w:id="382098372">
      <w:bodyDiv w:val="1"/>
      <w:marLeft w:val="0"/>
      <w:marRight w:val="0"/>
      <w:marTop w:val="0"/>
      <w:marBottom w:val="0"/>
      <w:divBdr>
        <w:top w:val="none" w:sz="0" w:space="0" w:color="auto"/>
        <w:left w:val="none" w:sz="0" w:space="0" w:color="auto"/>
        <w:bottom w:val="none" w:sz="0" w:space="0" w:color="auto"/>
        <w:right w:val="none" w:sz="0" w:space="0" w:color="auto"/>
      </w:divBdr>
    </w:div>
    <w:div w:id="466357202">
      <w:bodyDiv w:val="1"/>
      <w:marLeft w:val="0"/>
      <w:marRight w:val="0"/>
      <w:marTop w:val="0"/>
      <w:marBottom w:val="0"/>
      <w:divBdr>
        <w:top w:val="none" w:sz="0" w:space="0" w:color="auto"/>
        <w:left w:val="none" w:sz="0" w:space="0" w:color="auto"/>
        <w:bottom w:val="none" w:sz="0" w:space="0" w:color="auto"/>
        <w:right w:val="none" w:sz="0" w:space="0" w:color="auto"/>
      </w:divBdr>
    </w:div>
    <w:div w:id="476802608">
      <w:bodyDiv w:val="1"/>
      <w:marLeft w:val="0"/>
      <w:marRight w:val="0"/>
      <w:marTop w:val="0"/>
      <w:marBottom w:val="0"/>
      <w:divBdr>
        <w:top w:val="none" w:sz="0" w:space="0" w:color="auto"/>
        <w:left w:val="none" w:sz="0" w:space="0" w:color="auto"/>
        <w:bottom w:val="none" w:sz="0" w:space="0" w:color="auto"/>
        <w:right w:val="none" w:sz="0" w:space="0" w:color="auto"/>
      </w:divBdr>
    </w:div>
    <w:div w:id="517040338">
      <w:bodyDiv w:val="1"/>
      <w:marLeft w:val="0"/>
      <w:marRight w:val="0"/>
      <w:marTop w:val="0"/>
      <w:marBottom w:val="0"/>
      <w:divBdr>
        <w:top w:val="none" w:sz="0" w:space="0" w:color="auto"/>
        <w:left w:val="none" w:sz="0" w:space="0" w:color="auto"/>
        <w:bottom w:val="none" w:sz="0" w:space="0" w:color="auto"/>
        <w:right w:val="none" w:sz="0" w:space="0" w:color="auto"/>
      </w:divBdr>
    </w:div>
    <w:div w:id="535194982">
      <w:bodyDiv w:val="1"/>
      <w:marLeft w:val="0"/>
      <w:marRight w:val="0"/>
      <w:marTop w:val="0"/>
      <w:marBottom w:val="0"/>
      <w:divBdr>
        <w:top w:val="none" w:sz="0" w:space="0" w:color="auto"/>
        <w:left w:val="none" w:sz="0" w:space="0" w:color="auto"/>
        <w:bottom w:val="none" w:sz="0" w:space="0" w:color="auto"/>
        <w:right w:val="none" w:sz="0" w:space="0" w:color="auto"/>
      </w:divBdr>
    </w:div>
    <w:div w:id="538932184">
      <w:bodyDiv w:val="1"/>
      <w:marLeft w:val="0"/>
      <w:marRight w:val="0"/>
      <w:marTop w:val="0"/>
      <w:marBottom w:val="0"/>
      <w:divBdr>
        <w:top w:val="none" w:sz="0" w:space="0" w:color="auto"/>
        <w:left w:val="none" w:sz="0" w:space="0" w:color="auto"/>
        <w:bottom w:val="none" w:sz="0" w:space="0" w:color="auto"/>
        <w:right w:val="none" w:sz="0" w:space="0" w:color="auto"/>
      </w:divBdr>
    </w:div>
    <w:div w:id="560823341">
      <w:bodyDiv w:val="1"/>
      <w:marLeft w:val="0"/>
      <w:marRight w:val="0"/>
      <w:marTop w:val="0"/>
      <w:marBottom w:val="0"/>
      <w:divBdr>
        <w:top w:val="none" w:sz="0" w:space="0" w:color="auto"/>
        <w:left w:val="none" w:sz="0" w:space="0" w:color="auto"/>
        <w:bottom w:val="none" w:sz="0" w:space="0" w:color="auto"/>
        <w:right w:val="none" w:sz="0" w:space="0" w:color="auto"/>
      </w:divBdr>
    </w:div>
    <w:div w:id="604338679">
      <w:bodyDiv w:val="1"/>
      <w:marLeft w:val="0"/>
      <w:marRight w:val="0"/>
      <w:marTop w:val="0"/>
      <w:marBottom w:val="0"/>
      <w:divBdr>
        <w:top w:val="none" w:sz="0" w:space="0" w:color="auto"/>
        <w:left w:val="none" w:sz="0" w:space="0" w:color="auto"/>
        <w:bottom w:val="none" w:sz="0" w:space="0" w:color="auto"/>
        <w:right w:val="none" w:sz="0" w:space="0" w:color="auto"/>
      </w:divBdr>
    </w:div>
    <w:div w:id="629634765">
      <w:bodyDiv w:val="1"/>
      <w:marLeft w:val="0"/>
      <w:marRight w:val="0"/>
      <w:marTop w:val="0"/>
      <w:marBottom w:val="0"/>
      <w:divBdr>
        <w:top w:val="none" w:sz="0" w:space="0" w:color="auto"/>
        <w:left w:val="none" w:sz="0" w:space="0" w:color="auto"/>
        <w:bottom w:val="none" w:sz="0" w:space="0" w:color="auto"/>
        <w:right w:val="none" w:sz="0" w:space="0" w:color="auto"/>
      </w:divBdr>
    </w:div>
    <w:div w:id="663822825">
      <w:bodyDiv w:val="1"/>
      <w:marLeft w:val="0"/>
      <w:marRight w:val="0"/>
      <w:marTop w:val="0"/>
      <w:marBottom w:val="0"/>
      <w:divBdr>
        <w:top w:val="none" w:sz="0" w:space="0" w:color="auto"/>
        <w:left w:val="none" w:sz="0" w:space="0" w:color="auto"/>
        <w:bottom w:val="none" w:sz="0" w:space="0" w:color="auto"/>
        <w:right w:val="none" w:sz="0" w:space="0" w:color="auto"/>
      </w:divBdr>
    </w:div>
    <w:div w:id="685983302">
      <w:bodyDiv w:val="1"/>
      <w:marLeft w:val="0"/>
      <w:marRight w:val="0"/>
      <w:marTop w:val="0"/>
      <w:marBottom w:val="0"/>
      <w:divBdr>
        <w:top w:val="none" w:sz="0" w:space="0" w:color="auto"/>
        <w:left w:val="none" w:sz="0" w:space="0" w:color="auto"/>
        <w:bottom w:val="none" w:sz="0" w:space="0" w:color="auto"/>
        <w:right w:val="none" w:sz="0" w:space="0" w:color="auto"/>
      </w:divBdr>
    </w:div>
    <w:div w:id="732889376">
      <w:bodyDiv w:val="1"/>
      <w:marLeft w:val="0"/>
      <w:marRight w:val="0"/>
      <w:marTop w:val="0"/>
      <w:marBottom w:val="0"/>
      <w:divBdr>
        <w:top w:val="none" w:sz="0" w:space="0" w:color="auto"/>
        <w:left w:val="none" w:sz="0" w:space="0" w:color="auto"/>
        <w:bottom w:val="none" w:sz="0" w:space="0" w:color="auto"/>
        <w:right w:val="none" w:sz="0" w:space="0" w:color="auto"/>
      </w:divBdr>
    </w:div>
    <w:div w:id="767654066">
      <w:bodyDiv w:val="1"/>
      <w:marLeft w:val="0"/>
      <w:marRight w:val="0"/>
      <w:marTop w:val="0"/>
      <w:marBottom w:val="0"/>
      <w:divBdr>
        <w:top w:val="none" w:sz="0" w:space="0" w:color="auto"/>
        <w:left w:val="none" w:sz="0" w:space="0" w:color="auto"/>
        <w:bottom w:val="none" w:sz="0" w:space="0" w:color="auto"/>
        <w:right w:val="none" w:sz="0" w:space="0" w:color="auto"/>
      </w:divBdr>
    </w:div>
    <w:div w:id="770668000">
      <w:bodyDiv w:val="1"/>
      <w:marLeft w:val="0"/>
      <w:marRight w:val="0"/>
      <w:marTop w:val="0"/>
      <w:marBottom w:val="0"/>
      <w:divBdr>
        <w:top w:val="none" w:sz="0" w:space="0" w:color="auto"/>
        <w:left w:val="none" w:sz="0" w:space="0" w:color="auto"/>
        <w:bottom w:val="none" w:sz="0" w:space="0" w:color="auto"/>
        <w:right w:val="none" w:sz="0" w:space="0" w:color="auto"/>
      </w:divBdr>
    </w:div>
    <w:div w:id="793401750">
      <w:bodyDiv w:val="1"/>
      <w:marLeft w:val="0"/>
      <w:marRight w:val="0"/>
      <w:marTop w:val="0"/>
      <w:marBottom w:val="0"/>
      <w:divBdr>
        <w:top w:val="none" w:sz="0" w:space="0" w:color="auto"/>
        <w:left w:val="none" w:sz="0" w:space="0" w:color="auto"/>
        <w:bottom w:val="none" w:sz="0" w:space="0" w:color="auto"/>
        <w:right w:val="none" w:sz="0" w:space="0" w:color="auto"/>
      </w:divBdr>
    </w:div>
    <w:div w:id="802843976">
      <w:bodyDiv w:val="1"/>
      <w:marLeft w:val="0"/>
      <w:marRight w:val="0"/>
      <w:marTop w:val="0"/>
      <w:marBottom w:val="0"/>
      <w:divBdr>
        <w:top w:val="none" w:sz="0" w:space="0" w:color="auto"/>
        <w:left w:val="none" w:sz="0" w:space="0" w:color="auto"/>
        <w:bottom w:val="none" w:sz="0" w:space="0" w:color="auto"/>
        <w:right w:val="none" w:sz="0" w:space="0" w:color="auto"/>
      </w:divBdr>
    </w:div>
    <w:div w:id="865826818">
      <w:bodyDiv w:val="1"/>
      <w:marLeft w:val="0"/>
      <w:marRight w:val="0"/>
      <w:marTop w:val="0"/>
      <w:marBottom w:val="0"/>
      <w:divBdr>
        <w:top w:val="none" w:sz="0" w:space="0" w:color="auto"/>
        <w:left w:val="none" w:sz="0" w:space="0" w:color="auto"/>
        <w:bottom w:val="none" w:sz="0" w:space="0" w:color="auto"/>
        <w:right w:val="none" w:sz="0" w:space="0" w:color="auto"/>
      </w:divBdr>
    </w:div>
    <w:div w:id="869146959">
      <w:bodyDiv w:val="1"/>
      <w:marLeft w:val="0"/>
      <w:marRight w:val="0"/>
      <w:marTop w:val="0"/>
      <w:marBottom w:val="0"/>
      <w:divBdr>
        <w:top w:val="none" w:sz="0" w:space="0" w:color="auto"/>
        <w:left w:val="none" w:sz="0" w:space="0" w:color="auto"/>
        <w:bottom w:val="none" w:sz="0" w:space="0" w:color="auto"/>
        <w:right w:val="none" w:sz="0" w:space="0" w:color="auto"/>
      </w:divBdr>
    </w:div>
    <w:div w:id="876241637">
      <w:bodyDiv w:val="1"/>
      <w:marLeft w:val="0"/>
      <w:marRight w:val="0"/>
      <w:marTop w:val="0"/>
      <w:marBottom w:val="0"/>
      <w:divBdr>
        <w:top w:val="none" w:sz="0" w:space="0" w:color="auto"/>
        <w:left w:val="none" w:sz="0" w:space="0" w:color="auto"/>
        <w:bottom w:val="none" w:sz="0" w:space="0" w:color="auto"/>
        <w:right w:val="none" w:sz="0" w:space="0" w:color="auto"/>
      </w:divBdr>
    </w:div>
    <w:div w:id="885794849">
      <w:bodyDiv w:val="1"/>
      <w:marLeft w:val="0"/>
      <w:marRight w:val="0"/>
      <w:marTop w:val="0"/>
      <w:marBottom w:val="0"/>
      <w:divBdr>
        <w:top w:val="none" w:sz="0" w:space="0" w:color="auto"/>
        <w:left w:val="none" w:sz="0" w:space="0" w:color="auto"/>
        <w:bottom w:val="none" w:sz="0" w:space="0" w:color="auto"/>
        <w:right w:val="none" w:sz="0" w:space="0" w:color="auto"/>
      </w:divBdr>
    </w:div>
    <w:div w:id="897088632">
      <w:bodyDiv w:val="1"/>
      <w:marLeft w:val="0"/>
      <w:marRight w:val="0"/>
      <w:marTop w:val="0"/>
      <w:marBottom w:val="0"/>
      <w:divBdr>
        <w:top w:val="none" w:sz="0" w:space="0" w:color="auto"/>
        <w:left w:val="none" w:sz="0" w:space="0" w:color="auto"/>
        <w:bottom w:val="none" w:sz="0" w:space="0" w:color="auto"/>
        <w:right w:val="none" w:sz="0" w:space="0" w:color="auto"/>
      </w:divBdr>
    </w:div>
    <w:div w:id="923144701">
      <w:bodyDiv w:val="1"/>
      <w:marLeft w:val="0"/>
      <w:marRight w:val="0"/>
      <w:marTop w:val="0"/>
      <w:marBottom w:val="0"/>
      <w:divBdr>
        <w:top w:val="none" w:sz="0" w:space="0" w:color="auto"/>
        <w:left w:val="none" w:sz="0" w:space="0" w:color="auto"/>
        <w:bottom w:val="none" w:sz="0" w:space="0" w:color="auto"/>
        <w:right w:val="none" w:sz="0" w:space="0" w:color="auto"/>
      </w:divBdr>
    </w:div>
    <w:div w:id="932477119">
      <w:bodyDiv w:val="1"/>
      <w:marLeft w:val="0"/>
      <w:marRight w:val="0"/>
      <w:marTop w:val="0"/>
      <w:marBottom w:val="0"/>
      <w:divBdr>
        <w:top w:val="none" w:sz="0" w:space="0" w:color="auto"/>
        <w:left w:val="none" w:sz="0" w:space="0" w:color="auto"/>
        <w:bottom w:val="none" w:sz="0" w:space="0" w:color="auto"/>
        <w:right w:val="none" w:sz="0" w:space="0" w:color="auto"/>
      </w:divBdr>
    </w:div>
    <w:div w:id="947005927">
      <w:bodyDiv w:val="1"/>
      <w:marLeft w:val="0"/>
      <w:marRight w:val="0"/>
      <w:marTop w:val="0"/>
      <w:marBottom w:val="0"/>
      <w:divBdr>
        <w:top w:val="none" w:sz="0" w:space="0" w:color="auto"/>
        <w:left w:val="none" w:sz="0" w:space="0" w:color="auto"/>
        <w:bottom w:val="none" w:sz="0" w:space="0" w:color="auto"/>
        <w:right w:val="none" w:sz="0" w:space="0" w:color="auto"/>
      </w:divBdr>
    </w:div>
    <w:div w:id="949245652">
      <w:bodyDiv w:val="1"/>
      <w:marLeft w:val="0"/>
      <w:marRight w:val="0"/>
      <w:marTop w:val="0"/>
      <w:marBottom w:val="0"/>
      <w:divBdr>
        <w:top w:val="none" w:sz="0" w:space="0" w:color="auto"/>
        <w:left w:val="none" w:sz="0" w:space="0" w:color="auto"/>
        <w:bottom w:val="none" w:sz="0" w:space="0" w:color="auto"/>
        <w:right w:val="none" w:sz="0" w:space="0" w:color="auto"/>
      </w:divBdr>
    </w:div>
    <w:div w:id="1066104973">
      <w:bodyDiv w:val="1"/>
      <w:marLeft w:val="0"/>
      <w:marRight w:val="0"/>
      <w:marTop w:val="0"/>
      <w:marBottom w:val="0"/>
      <w:divBdr>
        <w:top w:val="none" w:sz="0" w:space="0" w:color="auto"/>
        <w:left w:val="none" w:sz="0" w:space="0" w:color="auto"/>
        <w:bottom w:val="none" w:sz="0" w:space="0" w:color="auto"/>
        <w:right w:val="none" w:sz="0" w:space="0" w:color="auto"/>
      </w:divBdr>
    </w:div>
    <w:div w:id="1105802906">
      <w:bodyDiv w:val="1"/>
      <w:marLeft w:val="0"/>
      <w:marRight w:val="0"/>
      <w:marTop w:val="0"/>
      <w:marBottom w:val="0"/>
      <w:divBdr>
        <w:top w:val="none" w:sz="0" w:space="0" w:color="auto"/>
        <w:left w:val="none" w:sz="0" w:space="0" w:color="auto"/>
        <w:bottom w:val="none" w:sz="0" w:space="0" w:color="auto"/>
        <w:right w:val="none" w:sz="0" w:space="0" w:color="auto"/>
      </w:divBdr>
    </w:div>
    <w:div w:id="1122189440">
      <w:bodyDiv w:val="1"/>
      <w:marLeft w:val="0"/>
      <w:marRight w:val="0"/>
      <w:marTop w:val="0"/>
      <w:marBottom w:val="0"/>
      <w:divBdr>
        <w:top w:val="none" w:sz="0" w:space="0" w:color="auto"/>
        <w:left w:val="none" w:sz="0" w:space="0" w:color="auto"/>
        <w:bottom w:val="none" w:sz="0" w:space="0" w:color="auto"/>
        <w:right w:val="none" w:sz="0" w:space="0" w:color="auto"/>
      </w:divBdr>
    </w:div>
    <w:div w:id="1158229966">
      <w:bodyDiv w:val="1"/>
      <w:marLeft w:val="0"/>
      <w:marRight w:val="0"/>
      <w:marTop w:val="0"/>
      <w:marBottom w:val="0"/>
      <w:divBdr>
        <w:top w:val="none" w:sz="0" w:space="0" w:color="auto"/>
        <w:left w:val="none" w:sz="0" w:space="0" w:color="auto"/>
        <w:bottom w:val="none" w:sz="0" w:space="0" w:color="auto"/>
        <w:right w:val="none" w:sz="0" w:space="0" w:color="auto"/>
      </w:divBdr>
    </w:div>
    <w:div w:id="1191607310">
      <w:bodyDiv w:val="1"/>
      <w:marLeft w:val="0"/>
      <w:marRight w:val="0"/>
      <w:marTop w:val="0"/>
      <w:marBottom w:val="0"/>
      <w:divBdr>
        <w:top w:val="none" w:sz="0" w:space="0" w:color="auto"/>
        <w:left w:val="none" w:sz="0" w:space="0" w:color="auto"/>
        <w:bottom w:val="none" w:sz="0" w:space="0" w:color="auto"/>
        <w:right w:val="none" w:sz="0" w:space="0" w:color="auto"/>
      </w:divBdr>
    </w:div>
    <w:div w:id="1217160546">
      <w:bodyDiv w:val="1"/>
      <w:marLeft w:val="0"/>
      <w:marRight w:val="0"/>
      <w:marTop w:val="0"/>
      <w:marBottom w:val="0"/>
      <w:divBdr>
        <w:top w:val="none" w:sz="0" w:space="0" w:color="auto"/>
        <w:left w:val="none" w:sz="0" w:space="0" w:color="auto"/>
        <w:bottom w:val="none" w:sz="0" w:space="0" w:color="auto"/>
        <w:right w:val="none" w:sz="0" w:space="0" w:color="auto"/>
      </w:divBdr>
    </w:div>
    <w:div w:id="1222129934">
      <w:bodyDiv w:val="1"/>
      <w:marLeft w:val="0"/>
      <w:marRight w:val="0"/>
      <w:marTop w:val="0"/>
      <w:marBottom w:val="0"/>
      <w:divBdr>
        <w:top w:val="none" w:sz="0" w:space="0" w:color="auto"/>
        <w:left w:val="none" w:sz="0" w:space="0" w:color="auto"/>
        <w:bottom w:val="none" w:sz="0" w:space="0" w:color="auto"/>
        <w:right w:val="none" w:sz="0" w:space="0" w:color="auto"/>
      </w:divBdr>
    </w:div>
    <w:div w:id="1222711521">
      <w:bodyDiv w:val="1"/>
      <w:marLeft w:val="0"/>
      <w:marRight w:val="0"/>
      <w:marTop w:val="0"/>
      <w:marBottom w:val="0"/>
      <w:divBdr>
        <w:top w:val="none" w:sz="0" w:space="0" w:color="auto"/>
        <w:left w:val="none" w:sz="0" w:space="0" w:color="auto"/>
        <w:bottom w:val="none" w:sz="0" w:space="0" w:color="auto"/>
        <w:right w:val="none" w:sz="0" w:space="0" w:color="auto"/>
      </w:divBdr>
    </w:div>
    <w:div w:id="1253392001">
      <w:bodyDiv w:val="1"/>
      <w:marLeft w:val="0"/>
      <w:marRight w:val="0"/>
      <w:marTop w:val="0"/>
      <w:marBottom w:val="0"/>
      <w:divBdr>
        <w:top w:val="none" w:sz="0" w:space="0" w:color="auto"/>
        <w:left w:val="none" w:sz="0" w:space="0" w:color="auto"/>
        <w:bottom w:val="none" w:sz="0" w:space="0" w:color="auto"/>
        <w:right w:val="none" w:sz="0" w:space="0" w:color="auto"/>
      </w:divBdr>
    </w:div>
    <w:div w:id="1446340932">
      <w:bodyDiv w:val="1"/>
      <w:marLeft w:val="0"/>
      <w:marRight w:val="0"/>
      <w:marTop w:val="0"/>
      <w:marBottom w:val="0"/>
      <w:divBdr>
        <w:top w:val="none" w:sz="0" w:space="0" w:color="auto"/>
        <w:left w:val="none" w:sz="0" w:space="0" w:color="auto"/>
        <w:bottom w:val="none" w:sz="0" w:space="0" w:color="auto"/>
        <w:right w:val="none" w:sz="0" w:space="0" w:color="auto"/>
      </w:divBdr>
    </w:div>
    <w:div w:id="1496339770">
      <w:bodyDiv w:val="1"/>
      <w:marLeft w:val="0"/>
      <w:marRight w:val="0"/>
      <w:marTop w:val="0"/>
      <w:marBottom w:val="0"/>
      <w:divBdr>
        <w:top w:val="none" w:sz="0" w:space="0" w:color="auto"/>
        <w:left w:val="none" w:sz="0" w:space="0" w:color="auto"/>
        <w:bottom w:val="none" w:sz="0" w:space="0" w:color="auto"/>
        <w:right w:val="none" w:sz="0" w:space="0" w:color="auto"/>
      </w:divBdr>
    </w:div>
    <w:div w:id="1499035682">
      <w:bodyDiv w:val="1"/>
      <w:marLeft w:val="0"/>
      <w:marRight w:val="0"/>
      <w:marTop w:val="0"/>
      <w:marBottom w:val="0"/>
      <w:divBdr>
        <w:top w:val="none" w:sz="0" w:space="0" w:color="auto"/>
        <w:left w:val="none" w:sz="0" w:space="0" w:color="auto"/>
        <w:bottom w:val="none" w:sz="0" w:space="0" w:color="auto"/>
        <w:right w:val="none" w:sz="0" w:space="0" w:color="auto"/>
      </w:divBdr>
    </w:div>
    <w:div w:id="1510171452">
      <w:bodyDiv w:val="1"/>
      <w:marLeft w:val="0"/>
      <w:marRight w:val="0"/>
      <w:marTop w:val="0"/>
      <w:marBottom w:val="0"/>
      <w:divBdr>
        <w:top w:val="none" w:sz="0" w:space="0" w:color="auto"/>
        <w:left w:val="none" w:sz="0" w:space="0" w:color="auto"/>
        <w:bottom w:val="none" w:sz="0" w:space="0" w:color="auto"/>
        <w:right w:val="none" w:sz="0" w:space="0" w:color="auto"/>
      </w:divBdr>
    </w:div>
    <w:div w:id="1553543134">
      <w:bodyDiv w:val="1"/>
      <w:marLeft w:val="0"/>
      <w:marRight w:val="0"/>
      <w:marTop w:val="0"/>
      <w:marBottom w:val="0"/>
      <w:divBdr>
        <w:top w:val="none" w:sz="0" w:space="0" w:color="auto"/>
        <w:left w:val="none" w:sz="0" w:space="0" w:color="auto"/>
        <w:bottom w:val="none" w:sz="0" w:space="0" w:color="auto"/>
        <w:right w:val="none" w:sz="0" w:space="0" w:color="auto"/>
      </w:divBdr>
    </w:div>
    <w:div w:id="1565021279">
      <w:bodyDiv w:val="1"/>
      <w:marLeft w:val="0"/>
      <w:marRight w:val="0"/>
      <w:marTop w:val="0"/>
      <w:marBottom w:val="0"/>
      <w:divBdr>
        <w:top w:val="none" w:sz="0" w:space="0" w:color="auto"/>
        <w:left w:val="none" w:sz="0" w:space="0" w:color="auto"/>
        <w:bottom w:val="none" w:sz="0" w:space="0" w:color="auto"/>
        <w:right w:val="none" w:sz="0" w:space="0" w:color="auto"/>
      </w:divBdr>
    </w:div>
    <w:div w:id="1566184905">
      <w:bodyDiv w:val="1"/>
      <w:marLeft w:val="0"/>
      <w:marRight w:val="0"/>
      <w:marTop w:val="0"/>
      <w:marBottom w:val="0"/>
      <w:divBdr>
        <w:top w:val="none" w:sz="0" w:space="0" w:color="auto"/>
        <w:left w:val="none" w:sz="0" w:space="0" w:color="auto"/>
        <w:bottom w:val="none" w:sz="0" w:space="0" w:color="auto"/>
        <w:right w:val="none" w:sz="0" w:space="0" w:color="auto"/>
      </w:divBdr>
    </w:div>
    <w:div w:id="1577519927">
      <w:bodyDiv w:val="1"/>
      <w:marLeft w:val="0"/>
      <w:marRight w:val="0"/>
      <w:marTop w:val="0"/>
      <w:marBottom w:val="0"/>
      <w:divBdr>
        <w:top w:val="none" w:sz="0" w:space="0" w:color="auto"/>
        <w:left w:val="none" w:sz="0" w:space="0" w:color="auto"/>
        <w:bottom w:val="none" w:sz="0" w:space="0" w:color="auto"/>
        <w:right w:val="none" w:sz="0" w:space="0" w:color="auto"/>
      </w:divBdr>
    </w:div>
    <w:div w:id="1593972544">
      <w:bodyDiv w:val="1"/>
      <w:marLeft w:val="0"/>
      <w:marRight w:val="0"/>
      <w:marTop w:val="0"/>
      <w:marBottom w:val="0"/>
      <w:divBdr>
        <w:top w:val="none" w:sz="0" w:space="0" w:color="auto"/>
        <w:left w:val="none" w:sz="0" w:space="0" w:color="auto"/>
        <w:bottom w:val="none" w:sz="0" w:space="0" w:color="auto"/>
        <w:right w:val="none" w:sz="0" w:space="0" w:color="auto"/>
      </w:divBdr>
    </w:div>
    <w:div w:id="1642734319">
      <w:bodyDiv w:val="1"/>
      <w:marLeft w:val="0"/>
      <w:marRight w:val="0"/>
      <w:marTop w:val="0"/>
      <w:marBottom w:val="0"/>
      <w:divBdr>
        <w:top w:val="none" w:sz="0" w:space="0" w:color="auto"/>
        <w:left w:val="none" w:sz="0" w:space="0" w:color="auto"/>
        <w:bottom w:val="none" w:sz="0" w:space="0" w:color="auto"/>
        <w:right w:val="none" w:sz="0" w:space="0" w:color="auto"/>
      </w:divBdr>
    </w:div>
    <w:div w:id="1678269428">
      <w:bodyDiv w:val="1"/>
      <w:marLeft w:val="0"/>
      <w:marRight w:val="0"/>
      <w:marTop w:val="0"/>
      <w:marBottom w:val="0"/>
      <w:divBdr>
        <w:top w:val="none" w:sz="0" w:space="0" w:color="auto"/>
        <w:left w:val="none" w:sz="0" w:space="0" w:color="auto"/>
        <w:bottom w:val="none" w:sz="0" w:space="0" w:color="auto"/>
        <w:right w:val="none" w:sz="0" w:space="0" w:color="auto"/>
      </w:divBdr>
    </w:div>
    <w:div w:id="1708866920">
      <w:bodyDiv w:val="1"/>
      <w:marLeft w:val="0"/>
      <w:marRight w:val="0"/>
      <w:marTop w:val="0"/>
      <w:marBottom w:val="0"/>
      <w:divBdr>
        <w:top w:val="none" w:sz="0" w:space="0" w:color="auto"/>
        <w:left w:val="none" w:sz="0" w:space="0" w:color="auto"/>
        <w:bottom w:val="none" w:sz="0" w:space="0" w:color="auto"/>
        <w:right w:val="none" w:sz="0" w:space="0" w:color="auto"/>
      </w:divBdr>
    </w:div>
    <w:div w:id="1781753213">
      <w:bodyDiv w:val="1"/>
      <w:marLeft w:val="0"/>
      <w:marRight w:val="0"/>
      <w:marTop w:val="0"/>
      <w:marBottom w:val="0"/>
      <w:divBdr>
        <w:top w:val="none" w:sz="0" w:space="0" w:color="auto"/>
        <w:left w:val="none" w:sz="0" w:space="0" w:color="auto"/>
        <w:bottom w:val="none" w:sz="0" w:space="0" w:color="auto"/>
        <w:right w:val="none" w:sz="0" w:space="0" w:color="auto"/>
      </w:divBdr>
    </w:div>
    <w:div w:id="1790079512">
      <w:bodyDiv w:val="1"/>
      <w:marLeft w:val="0"/>
      <w:marRight w:val="0"/>
      <w:marTop w:val="0"/>
      <w:marBottom w:val="0"/>
      <w:divBdr>
        <w:top w:val="none" w:sz="0" w:space="0" w:color="auto"/>
        <w:left w:val="none" w:sz="0" w:space="0" w:color="auto"/>
        <w:bottom w:val="none" w:sz="0" w:space="0" w:color="auto"/>
        <w:right w:val="none" w:sz="0" w:space="0" w:color="auto"/>
      </w:divBdr>
    </w:div>
    <w:div w:id="1802379712">
      <w:bodyDiv w:val="1"/>
      <w:marLeft w:val="0"/>
      <w:marRight w:val="0"/>
      <w:marTop w:val="0"/>
      <w:marBottom w:val="0"/>
      <w:divBdr>
        <w:top w:val="none" w:sz="0" w:space="0" w:color="auto"/>
        <w:left w:val="none" w:sz="0" w:space="0" w:color="auto"/>
        <w:bottom w:val="none" w:sz="0" w:space="0" w:color="auto"/>
        <w:right w:val="none" w:sz="0" w:space="0" w:color="auto"/>
      </w:divBdr>
    </w:div>
    <w:div w:id="1824002714">
      <w:bodyDiv w:val="1"/>
      <w:marLeft w:val="0"/>
      <w:marRight w:val="0"/>
      <w:marTop w:val="0"/>
      <w:marBottom w:val="0"/>
      <w:divBdr>
        <w:top w:val="none" w:sz="0" w:space="0" w:color="auto"/>
        <w:left w:val="none" w:sz="0" w:space="0" w:color="auto"/>
        <w:bottom w:val="none" w:sz="0" w:space="0" w:color="auto"/>
        <w:right w:val="none" w:sz="0" w:space="0" w:color="auto"/>
      </w:divBdr>
    </w:div>
    <w:div w:id="1825046560">
      <w:bodyDiv w:val="1"/>
      <w:marLeft w:val="0"/>
      <w:marRight w:val="0"/>
      <w:marTop w:val="0"/>
      <w:marBottom w:val="0"/>
      <w:divBdr>
        <w:top w:val="none" w:sz="0" w:space="0" w:color="auto"/>
        <w:left w:val="none" w:sz="0" w:space="0" w:color="auto"/>
        <w:bottom w:val="none" w:sz="0" w:space="0" w:color="auto"/>
        <w:right w:val="none" w:sz="0" w:space="0" w:color="auto"/>
      </w:divBdr>
    </w:div>
    <w:div w:id="1862281012">
      <w:bodyDiv w:val="1"/>
      <w:marLeft w:val="0"/>
      <w:marRight w:val="0"/>
      <w:marTop w:val="0"/>
      <w:marBottom w:val="0"/>
      <w:divBdr>
        <w:top w:val="none" w:sz="0" w:space="0" w:color="auto"/>
        <w:left w:val="none" w:sz="0" w:space="0" w:color="auto"/>
        <w:bottom w:val="none" w:sz="0" w:space="0" w:color="auto"/>
        <w:right w:val="none" w:sz="0" w:space="0" w:color="auto"/>
      </w:divBdr>
    </w:div>
    <w:div w:id="1883521150">
      <w:bodyDiv w:val="1"/>
      <w:marLeft w:val="0"/>
      <w:marRight w:val="0"/>
      <w:marTop w:val="0"/>
      <w:marBottom w:val="0"/>
      <w:divBdr>
        <w:top w:val="none" w:sz="0" w:space="0" w:color="auto"/>
        <w:left w:val="none" w:sz="0" w:space="0" w:color="auto"/>
        <w:bottom w:val="none" w:sz="0" w:space="0" w:color="auto"/>
        <w:right w:val="none" w:sz="0" w:space="0" w:color="auto"/>
      </w:divBdr>
    </w:div>
    <w:div w:id="1890991363">
      <w:bodyDiv w:val="1"/>
      <w:marLeft w:val="0"/>
      <w:marRight w:val="0"/>
      <w:marTop w:val="0"/>
      <w:marBottom w:val="0"/>
      <w:divBdr>
        <w:top w:val="none" w:sz="0" w:space="0" w:color="auto"/>
        <w:left w:val="none" w:sz="0" w:space="0" w:color="auto"/>
        <w:bottom w:val="none" w:sz="0" w:space="0" w:color="auto"/>
        <w:right w:val="none" w:sz="0" w:space="0" w:color="auto"/>
      </w:divBdr>
    </w:div>
    <w:div w:id="1903635369">
      <w:bodyDiv w:val="1"/>
      <w:marLeft w:val="0"/>
      <w:marRight w:val="0"/>
      <w:marTop w:val="0"/>
      <w:marBottom w:val="0"/>
      <w:divBdr>
        <w:top w:val="none" w:sz="0" w:space="0" w:color="auto"/>
        <w:left w:val="none" w:sz="0" w:space="0" w:color="auto"/>
        <w:bottom w:val="none" w:sz="0" w:space="0" w:color="auto"/>
        <w:right w:val="none" w:sz="0" w:space="0" w:color="auto"/>
      </w:divBdr>
    </w:div>
    <w:div w:id="1912543344">
      <w:bodyDiv w:val="1"/>
      <w:marLeft w:val="0"/>
      <w:marRight w:val="0"/>
      <w:marTop w:val="0"/>
      <w:marBottom w:val="0"/>
      <w:divBdr>
        <w:top w:val="none" w:sz="0" w:space="0" w:color="auto"/>
        <w:left w:val="none" w:sz="0" w:space="0" w:color="auto"/>
        <w:bottom w:val="none" w:sz="0" w:space="0" w:color="auto"/>
        <w:right w:val="none" w:sz="0" w:space="0" w:color="auto"/>
      </w:divBdr>
    </w:div>
    <w:div w:id="1983997977">
      <w:bodyDiv w:val="1"/>
      <w:marLeft w:val="0"/>
      <w:marRight w:val="0"/>
      <w:marTop w:val="0"/>
      <w:marBottom w:val="0"/>
      <w:divBdr>
        <w:top w:val="none" w:sz="0" w:space="0" w:color="auto"/>
        <w:left w:val="none" w:sz="0" w:space="0" w:color="auto"/>
        <w:bottom w:val="none" w:sz="0" w:space="0" w:color="auto"/>
        <w:right w:val="none" w:sz="0" w:space="0" w:color="auto"/>
      </w:divBdr>
    </w:div>
    <w:div w:id="2005232570">
      <w:bodyDiv w:val="1"/>
      <w:marLeft w:val="0"/>
      <w:marRight w:val="0"/>
      <w:marTop w:val="0"/>
      <w:marBottom w:val="0"/>
      <w:divBdr>
        <w:top w:val="none" w:sz="0" w:space="0" w:color="auto"/>
        <w:left w:val="none" w:sz="0" w:space="0" w:color="auto"/>
        <w:bottom w:val="none" w:sz="0" w:space="0" w:color="auto"/>
        <w:right w:val="none" w:sz="0" w:space="0" w:color="auto"/>
      </w:divBdr>
    </w:div>
    <w:div w:id="2060933504">
      <w:bodyDiv w:val="1"/>
      <w:marLeft w:val="0"/>
      <w:marRight w:val="0"/>
      <w:marTop w:val="0"/>
      <w:marBottom w:val="0"/>
      <w:divBdr>
        <w:top w:val="none" w:sz="0" w:space="0" w:color="auto"/>
        <w:left w:val="none" w:sz="0" w:space="0" w:color="auto"/>
        <w:bottom w:val="none" w:sz="0" w:space="0" w:color="auto"/>
        <w:right w:val="none" w:sz="0" w:space="0" w:color="auto"/>
      </w:divBdr>
    </w:div>
    <w:div w:id="2091199518">
      <w:bodyDiv w:val="1"/>
      <w:marLeft w:val="0"/>
      <w:marRight w:val="0"/>
      <w:marTop w:val="0"/>
      <w:marBottom w:val="0"/>
      <w:divBdr>
        <w:top w:val="none" w:sz="0" w:space="0" w:color="auto"/>
        <w:left w:val="none" w:sz="0" w:space="0" w:color="auto"/>
        <w:bottom w:val="none" w:sz="0" w:space="0" w:color="auto"/>
        <w:right w:val="none" w:sz="0" w:space="0" w:color="auto"/>
      </w:divBdr>
    </w:div>
    <w:div w:id="2126727995">
      <w:bodyDiv w:val="1"/>
      <w:marLeft w:val="0"/>
      <w:marRight w:val="0"/>
      <w:marTop w:val="0"/>
      <w:marBottom w:val="0"/>
      <w:divBdr>
        <w:top w:val="none" w:sz="0" w:space="0" w:color="auto"/>
        <w:left w:val="none" w:sz="0" w:space="0" w:color="auto"/>
        <w:bottom w:val="none" w:sz="0" w:space="0" w:color="auto"/>
        <w:right w:val="none" w:sz="0" w:space="0" w:color="auto"/>
      </w:divBdr>
    </w:div>
    <w:div w:id="21283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nsparencia.oj.gob.s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8C73-F095-4447-A59B-AC7A4881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2666</Words>
  <Characters>14667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6</cp:revision>
  <cp:lastPrinted>2019-11-14T18:10:00Z</cp:lastPrinted>
  <dcterms:created xsi:type="dcterms:W3CDTF">2019-11-14T18:10:00Z</dcterms:created>
  <dcterms:modified xsi:type="dcterms:W3CDTF">2020-08-11T05:49:00Z</dcterms:modified>
</cp:coreProperties>
</file>