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4D" w:rsidRPr="00C82473" w:rsidRDefault="0021194D" w:rsidP="0021194D">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1009650" cy="1036955"/>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1034088" cy="1062054"/>
                    </a:xfrm>
                    <a:prstGeom prst="rect">
                      <a:avLst/>
                    </a:prstGeom>
                    <a:noFill/>
                    <a:ln w="9525">
                      <a:noFill/>
                      <a:miter lim="800000"/>
                      <a:headEnd/>
                      <a:tailEnd/>
                    </a:ln>
                  </pic:spPr>
                </pic:pic>
              </a:graphicData>
            </a:graphic>
          </wp:inline>
        </w:drawing>
      </w:r>
    </w:p>
    <w:p w:rsidR="0021194D" w:rsidRPr="00C82473" w:rsidRDefault="0021194D" w:rsidP="0021194D">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21194D" w:rsidRPr="00C82473" w:rsidRDefault="0021194D" w:rsidP="0021194D">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21194D" w:rsidRPr="007F6745" w:rsidRDefault="0021194D" w:rsidP="007F6745">
      <w:pPr>
        <w:spacing w:after="0" w:line="240" w:lineRule="auto"/>
        <w:jc w:val="right"/>
        <w:rPr>
          <w:rFonts w:ascii="Cambria" w:hAnsi="Cambria" w:cs="Times New Roman"/>
          <w:b/>
          <w:sz w:val="24"/>
          <w:szCs w:val="24"/>
        </w:rPr>
      </w:pPr>
      <w:r w:rsidRPr="007F6745">
        <w:rPr>
          <w:rFonts w:ascii="Cambria" w:hAnsi="Cambria" w:cs="Times New Roman"/>
          <w:b/>
          <w:sz w:val="24"/>
          <w:szCs w:val="24"/>
        </w:rPr>
        <w:t xml:space="preserve"> </w:t>
      </w:r>
    </w:p>
    <w:p w:rsidR="00BC015F" w:rsidRDefault="00BC015F" w:rsidP="00BC015F">
      <w:pPr>
        <w:spacing w:after="0" w:line="240" w:lineRule="auto"/>
        <w:jc w:val="right"/>
        <w:rPr>
          <w:rFonts w:ascii="Cambria" w:hAnsi="Cambria" w:cs="Cambria"/>
          <w:b/>
        </w:rPr>
      </w:pPr>
    </w:p>
    <w:p w:rsidR="003F415B" w:rsidRPr="00F8155E" w:rsidRDefault="003F415B" w:rsidP="00F8155E">
      <w:pPr>
        <w:spacing w:after="0" w:line="240" w:lineRule="auto"/>
        <w:jc w:val="right"/>
        <w:rPr>
          <w:rFonts w:ascii="Cambria" w:hAnsi="Cambria" w:cs="Cambria"/>
          <w:b/>
        </w:rPr>
      </w:pPr>
      <w:r w:rsidRPr="00F8155E">
        <w:rPr>
          <w:rFonts w:ascii="Cambria" w:hAnsi="Cambria" w:cs="Cambria"/>
          <w:b/>
        </w:rPr>
        <w:t xml:space="preserve">Solicitud Nº </w:t>
      </w:r>
      <w:r w:rsidR="005D1440" w:rsidRPr="00F8155E">
        <w:rPr>
          <w:rFonts w:ascii="Cambria" w:hAnsi="Cambria" w:cs="Cambria"/>
          <w:b/>
        </w:rPr>
        <w:t>420</w:t>
      </w:r>
      <w:r w:rsidR="007A288C" w:rsidRPr="00F8155E">
        <w:rPr>
          <w:rFonts w:ascii="Cambria" w:hAnsi="Cambria" w:cs="Cambria"/>
          <w:b/>
        </w:rPr>
        <w:t>-</w:t>
      </w:r>
      <w:r w:rsidR="005D1440" w:rsidRPr="00F8155E">
        <w:rPr>
          <w:rFonts w:ascii="Cambria" w:hAnsi="Cambria" w:cs="Cambria"/>
          <w:b/>
        </w:rPr>
        <w:t>421</w:t>
      </w:r>
      <w:r w:rsidRPr="00F8155E">
        <w:rPr>
          <w:rFonts w:ascii="Cambria" w:hAnsi="Cambria" w:cs="Cambria"/>
          <w:b/>
        </w:rPr>
        <w:t>-UAIP-FGR-201</w:t>
      </w:r>
      <w:r w:rsidR="007A288C" w:rsidRPr="00F8155E">
        <w:rPr>
          <w:rFonts w:ascii="Cambria" w:hAnsi="Cambria" w:cs="Cambria"/>
          <w:b/>
        </w:rPr>
        <w:t>9</w:t>
      </w:r>
    </w:p>
    <w:p w:rsidR="003F415B" w:rsidRPr="00F8155E" w:rsidRDefault="003F415B" w:rsidP="00F8155E">
      <w:pPr>
        <w:spacing w:after="0" w:line="240" w:lineRule="auto"/>
        <w:jc w:val="right"/>
        <w:rPr>
          <w:rFonts w:ascii="Cambria" w:hAnsi="Cambria" w:cs="Cambria"/>
          <w:b/>
        </w:rPr>
      </w:pPr>
    </w:p>
    <w:p w:rsidR="003F415B" w:rsidRPr="00F8155E" w:rsidRDefault="003F415B" w:rsidP="00F8155E">
      <w:pPr>
        <w:spacing w:after="0" w:line="240" w:lineRule="auto"/>
        <w:jc w:val="both"/>
        <w:rPr>
          <w:rFonts w:ascii="Cambria" w:hAnsi="Cambria" w:cs="Cambria"/>
        </w:rPr>
      </w:pPr>
      <w:r w:rsidRPr="00F8155E">
        <w:rPr>
          <w:rFonts w:ascii="Cambria" w:hAnsi="Cambria" w:cs="Cambria"/>
          <w:b/>
        </w:rPr>
        <w:t>FISCALÍA GENERAL DE LA REPÚBLICA, UNIDAD DE ACCESO A LA INFORMACIÓN PÚBLICA.</w:t>
      </w:r>
      <w:r w:rsidRPr="00F8155E">
        <w:rPr>
          <w:rFonts w:ascii="Cambria" w:hAnsi="Cambria" w:cs="Cambria"/>
        </w:rPr>
        <w:t xml:space="preserve"> San Salvador, a las</w:t>
      </w:r>
      <w:r w:rsidR="005F17F0" w:rsidRPr="00F8155E">
        <w:rPr>
          <w:rFonts w:ascii="Cambria" w:hAnsi="Cambria" w:cs="Cambria"/>
        </w:rPr>
        <w:t xml:space="preserve"> </w:t>
      </w:r>
      <w:r w:rsidR="00DC0F3D">
        <w:rPr>
          <w:rFonts w:ascii="Cambria" w:hAnsi="Cambria" w:cs="Cambria"/>
        </w:rPr>
        <w:t>once</w:t>
      </w:r>
      <w:r w:rsidR="002C1D4C" w:rsidRPr="00F8155E">
        <w:rPr>
          <w:rFonts w:ascii="Cambria" w:hAnsi="Cambria" w:cs="Cambria"/>
        </w:rPr>
        <w:t xml:space="preserve"> horas</w:t>
      </w:r>
      <w:r w:rsidRPr="00F8155E">
        <w:rPr>
          <w:rFonts w:ascii="Cambria" w:hAnsi="Cambria" w:cs="Cambria"/>
        </w:rPr>
        <w:t xml:space="preserve"> con </w:t>
      </w:r>
      <w:r w:rsidR="005D20E4" w:rsidRPr="00F8155E">
        <w:rPr>
          <w:rFonts w:ascii="Cambria" w:hAnsi="Cambria" w:cs="Cambria"/>
        </w:rPr>
        <w:t xml:space="preserve">cincuenta </w:t>
      </w:r>
      <w:r w:rsidRPr="00F8155E">
        <w:rPr>
          <w:rFonts w:ascii="Cambria" w:hAnsi="Cambria" w:cs="Cambria"/>
        </w:rPr>
        <w:t xml:space="preserve">minutos del día </w:t>
      </w:r>
      <w:r w:rsidR="005D1440" w:rsidRPr="00F8155E">
        <w:rPr>
          <w:rFonts w:ascii="Cambria" w:hAnsi="Cambria" w:cs="Cambria"/>
        </w:rPr>
        <w:t xml:space="preserve">dieciséis </w:t>
      </w:r>
      <w:r w:rsidR="00385CC6" w:rsidRPr="00F8155E">
        <w:rPr>
          <w:rFonts w:ascii="Cambria" w:hAnsi="Cambria" w:cs="Cambria"/>
        </w:rPr>
        <w:t>d</w:t>
      </w:r>
      <w:r w:rsidR="007A288C" w:rsidRPr="00F8155E">
        <w:rPr>
          <w:rFonts w:ascii="Cambria" w:hAnsi="Cambria" w:cs="Cambria"/>
        </w:rPr>
        <w:t xml:space="preserve">e </w:t>
      </w:r>
      <w:r w:rsidR="005D1440" w:rsidRPr="00F8155E">
        <w:rPr>
          <w:rFonts w:ascii="Cambria" w:hAnsi="Cambria" w:cs="Cambria"/>
        </w:rPr>
        <w:t>octubre</w:t>
      </w:r>
      <w:r w:rsidR="00385CC6" w:rsidRPr="00F8155E">
        <w:rPr>
          <w:rFonts w:ascii="Cambria" w:hAnsi="Cambria" w:cs="Cambria"/>
        </w:rPr>
        <w:t xml:space="preserve"> de </w:t>
      </w:r>
      <w:r w:rsidRPr="00F8155E">
        <w:rPr>
          <w:rFonts w:ascii="Cambria" w:hAnsi="Cambria" w:cs="Cambria"/>
        </w:rPr>
        <w:t>dos mil dieci</w:t>
      </w:r>
      <w:r w:rsidR="007A288C" w:rsidRPr="00F8155E">
        <w:rPr>
          <w:rFonts w:ascii="Cambria" w:hAnsi="Cambria" w:cs="Cambria"/>
        </w:rPr>
        <w:t>nueve</w:t>
      </w:r>
      <w:r w:rsidRPr="00F8155E">
        <w:rPr>
          <w:rFonts w:ascii="Cambria" w:hAnsi="Cambria" w:cs="Cambria"/>
        </w:rPr>
        <w:t>.</w:t>
      </w:r>
    </w:p>
    <w:p w:rsidR="003F415B" w:rsidRPr="00F8155E" w:rsidRDefault="003F415B" w:rsidP="00F8155E">
      <w:pPr>
        <w:spacing w:after="0" w:line="240" w:lineRule="auto"/>
        <w:jc w:val="both"/>
        <w:rPr>
          <w:rFonts w:ascii="Cambria" w:hAnsi="Cambria" w:cs="Cambria"/>
        </w:rPr>
      </w:pPr>
      <w:r w:rsidRPr="00F8155E">
        <w:rPr>
          <w:rFonts w:ascii="Cambria" w:hAnsi="Cambria" w:cs="Cambria"/>
        </w:rPr>
        <w:t xml:space="preserve">  </w:t>
      </w:r>
    </w:p>
    <w:p w:rsidR="00856788" w:rsidRPr="00F8155E" w:rsidRDefault="00856788" w:rsidP="00F8155E">
      <w:pPr>
        <w:spacing w:after="0" w:line="240" w:lineRule="auto"/>
        <w:jc w:val="both"/>
        <w:rPr>
          <w:rFonts w:ascii="Cambria" w:hAnsi="Cambria"/>
          <w:b/>
        </w:rPr>
      </w:pPr>
      <w:r w:rsidRPr="00F8155E">
        <w:rPr>
          <w:rFonts w:ascii="Cambria" w:hAnsi="Cambria"/>
        </w:rPr>
        <w:t xml:space="preserve">Se recibieron con fecha </w:t>
      </w:r>
      <w:r w:rsidR="005D1440" w:rsidRPr="00F8155E">
        <w:rPr>
          <w:rFonts w:ascii="Cambria" w:hAnsi="Cambria"/>
        </w:rPr>
        <w:t>dos de octubre</w:t>
      </w:r>
      <w:r w:rsidR="00385CC6" w:rsidRPr="00F8155E">
        <w:rPr>
          <w:rFonts w:ascii="Cambria" w:hAnsi="Cambria"/>
        </w:rPr>
        <w:t xml:space="preserve"> </w:t>
      </w:r>
      <w:r w:rsidRPr="00F8155E">
        <w:rPr>
          <w:rFonts w:ascii="Cambria" w:hAnsi="Cambria"/>
        </w:rPr>
        <w:t xml:space="preserve">del presente año, </w:t>
      </w:r>
      <w:r w:rsidR="005D1440" w:rsidRPr="00F8155E">
        <w:rPr>
          <w:rFonts w:ascii="Cambria" w:hAnsi="Cambria"/>
        </w:rPr>
        <w:t>dos</w:t>
      </w:r>
      <w:r w:rsidR="007A288C" w:rsidRPr="00F8155E">
        <w:rPr>
          <w:rFonts w:ascii="Cambria" w:hAnsi="Cambria"/>
        </w:rPr>
        <w:t xml:space="preserve"> </w:t>
      </w:r>
      <w:r w:rsidRPr="00F8155E">
        <w:rPr>
          <w:rFonts w:ascii="Cambria" w:hAnsi="Cambria"/>
        </w:rPr>
        <w:t xml:space="preserve">solicitudes de información en el correo electrónico institucional de esta Unidad, conforme a la Ley de Acceso a la Información Pública (en adelante LAIP), </w:t>
      </w:r>
      <w:r w:rsidR="00F5593C" w:rsidRPr="00F8155E">
        <w:rPr>
          <w:rFonts w:ascii="Cambria" w:hAnsi="Cambria"/>
        </w:rPr>
        <w:t xml:space="preserve">las cuales fueron enviadas por </w:t>
      </w:r>
      <w:r w:rsidR="00CD2AEA" w:rsidRPr="00F8155E">
        <w:rPr>
          <w:rFonts w:ascii="Cambria" w:hAnsi="Cambria"/>
        </w:rPr>
        <w:t xml:space="preserve">la </w:t>
      </w:r>
      <w:r w:rsidR="007A288C" w:rsidRPr="00F8155E">
        <w:rPr>
          <w:rFonts w:ascii="Cambria" w:hAnsi="Cambria"/>
        </w:rPr>
        <w:t>ciudadan</w:t>
      </w:r>
      <w:r w:rsidR="00CD2AEA" w:rsidRPr="00F8155E">
        <w:rPr>
          <w:rFonts w:ascii="Cambria" w:hAnsi="Cambria"/>
        </w:rPr>
        <w:t>a</w:t>
      </w:r>
      <w:r w:rsidR="007A288C" w:rsidRPr="00F8155E">
        <w:rPr>
          <w:rFonts w:ascii="Cambria" w:hAnsi="Cambria"/>
        </w:rPr>
        <w:t xml:space="preserve"> </w:t>
      </w:r>
      <w:r w:rsidR="00DC0F3D">
        <w:rPr>
          <w:rFonts w:ascii="Cambria" w:hAnsi="Cambria" w:cs="Cambria"/>
          <w:b/>
          <w:bCs/>
        </w:rPr>
        <w:t>-------------------------------------------------</w:t>
      </w:r>
      <w:r w:rsidR="00F5593C" w:rsidRPr="00F8155E">
        <w:rPr>
          <w:rFonts w:ascii="Cambria" w:hAnsi="Cambria" w:cs="Cambria"/>
        </w:rPr>
        <w:t xml:space="preserve">, con Documento Único de Identidad número </w:t>
      </w:r>
      <w:r w:rsidR="00DC0F3D">
        <w:rPr>
          <w:rFonts w:ascii="Cambria" w:hAnsi="Cambria" w:cs="Cambria"/>
        </w:rPr>
        <w:t>---------------------------------------------------------------------------------------------</w:t>
      </w:r>
      <w:r w:rsidR="00F5593C" w:rsidRPr="00F8155E">
        <w:rPr>
          <w:rFonts w:ascii="Cambria" w:hAnsi="Cambria" w:cs="Cambria"/>
        </w:rPr>
        <w:t xml:space="preserve">, </w:t>
      </w:r>
      <w:r w:rsidRPr="00F8155E">
        <w:rPr>
          <w:rFonts w:ascii="Cambria" w:hAnsi="Cambria"/>
        </w:rPr>
        <w:t xml:space="preserve">de la que se hacen las siguientes </w:t>
      </w:r>
      <w:r w:rsidRPr="00F8155E">
        <w:rPr>
          <w:rFonts w:ascii="Cambria" w:hAnsi="Cambria"/>
          <w:b/>
        </w:rPr>
        <w:t xml:space="preserve">CONSIDERACIONES:  </w:t>
      </w:r>
    </w:p>
    <w:p w:rsidR="00856788" w:rsidRPr="00F8155E" w:rsidRDefault="00856788" w:rsidP="00F8155E">
      <w:pPr>
        <w:spacing w:after="0" w:line="240" w:lineRule="auto"/>
        <w:ind w:firstLine="708"/>
        <w:jc w:val="both"/>
        <w:rPr>
          <w:rFonts w:ascii="Cambria" w:hAnsi="Cambria"/>
          <w:b/>
        </w:rPr>
      </w:pPr>
    </w:p>
    <w:p w:rsidR="00856788" w:rsidRPr="00F8155E" w:rsidRDefault="00856788" w:rsidP="00F8155E">
      <w:pPr>
        <w:spacing w:after="0" w:line="240" w:lineRule="auto"/>
        <w:jc w:val="both"/>
        <w:rPr>
          <w:rFonts w:ascii="Cambria" w:hAnsi="Cambria"/>
        </w:rPr>
      </w:pPr>
      <w:r w:rsidRPr="00F8155E">
        <w:rPr>
          <w:rFonts w:ascii="Cambria" w:hAnsi="Cambria" w:cs="Times New Roman"/>
          <w:b/>
        </w:rPr>
        <w:t>I.</w:t>
      </w:r>
      <w:r w:rsidRPr="00F8155E">
        <w:rPr>
          <w:rFonts w:ascii="Cambria" w:hAnsi="Cambria" w:cs="Times New Roman"/>
        </w:rPr>
        <w:t xml:space="preserve"> De las solicitudes presentadas</w:t>
      </w:r>
      <w:r w:rsidR="00F8155E" w:rsidRPr="00F8155E">
        <w:rPr>
          <w:rFonts w:ascii="Cambria" w:hAnsi="Cambria" w:cs="Times New Roman"/>
          <w:color w:val="C00000"/>
        </w:rPr>
        <w:t>,</w:t>
      </w:r>
      <w:r w:rsidRPr="00F8155E">
        <w:rPr>
          <w:rFonts w:ascii="Cambria" w:hAnsi="Cambria" w:cs="Times New Roman"/>
        </w:rPr>
        <w:t xml:space="preserve"> a las cuales se les asignó las referencias </w:t>
      </w:r>
      <w:r w:rsidR="005D1440" w:rsidRPr="00F8155E">
        <w:rPr>
          <w:rFonts w:ascii="Cambria" w:hAnsi="Cambria" w:cs="Times New Roman"/>
        </w:rPr>
        <w:t>420</w:t>
      </w:r>
      <w:r w:rsidRPr="00F8155E">
        <w:rPr>
          <w:rFonts w:ascii="Cambria" w:hAnsi="Cambria" w:cs="Times New Roman"/>
        </w:rPr>
        <w:t>-UAIP-FGR-201</w:t>
      </w:r>
      <w:r w:rsidR="007A288C" w:rsidRPr="00F8155E">
        <w:rPr>
          <w:rFonts w:ascii="Cambria" w:hAnsi="Cambria" w:cs="Times New Roman"/>
        </w:rPr>
        <w:t>9</w:t>
      </w:r>
      <w:r w:rsidR="005D1440" w:rsidRPr="00F8155E">
        <w:rPr>
          <w:rFonts w:ascii="Cambria" w:hAnsi="Cambria" w:cs="Times New Roman"/>
        </w:rPr>
        <w:t xml:space="preserve"> y 421</w:t>
      </w:r>
      <w:r w:rsidR="007A288C" w:rsidRPr="00F8155E">
        <w:rPr>
          <w:rFonts w:ascii="Cambria" w:hAnsi="Cambria" w:cs="Times New Roman"/>
        </w:rPr>
        <w:t xml:space="preserve">-UAIP-FGR-2019, </w:t>
      </w:r>
      <w:r w:rsidR="00F5593C" w:rsidRPr="00F8155E">
        <w:rPr>
          <w:rFonts w:ascii="Cambria" w:hAnsi="Cambria" w:cs="Times New Roman"/>
        </w:rPr>
        <w:t xml:space="preserve">se tiene que </w:t>
      </w:r>
      <w:r w:rsidR="00CD2AEA" w:rsidRPr="00F8155E">
        <w:rPr>
          <w:rFonts w:ascii="Cambria" w:hAnsi="Cambria" w:cs="Times New Roman"/>
        </w:rPr>
        <w:t>la</w:t>
      </w:r>
      <w:r w:rsidR="00385CC6" w:rsidRPr="00F8155E">
        <w:rPr>
          <w:rFonts w:ascii="Cambria" w:hAnsi="Cambria" w:cs="Times New Roman"/>
        </w:rPr>
        <w:t xml:space="preserve"> </w:t>
      </w:r>
      <w:r w:rsidRPr="00F8155E">
        <w:rPr>
          <w:rFonts w:ascii="Cambria" w:hAnsi="Cambria" w:cs="Times New Roman"/>
        </w:rPr>
        <w:t>interesad</w:t>
      </w:r>
      <w:r w:rsidR="00CD2AEA" w:rsidRPr="00F8155E">
        <w:rPr>
          <w:rFonts w:ascii="Cambria" w:hAnsi="Cambria" w:cs="Times New Roman"/>
        </w:rPr>
        <w:t>a</w:t>
      </w:r>
      <w:r w:rsidRPr="00F8155E">
        <w:rPr>
          <w:rFonts w:ascii="Cambria" w:hAnsi="Cambria" w:cs="Times New Roman"/>
        </w:rPr>
        <w:t xml:space="preserve"> literalmente pide se le proporcione la siguiente información:</w:t>
      </w:r>
      <w:r w:rsidRPr="00F8155E">
        <w:rPr>
          <w:rFonts w:ascii="Cambria" w:hAnsi="Cambria"/>
        </w:rPr>
        <w:t xml:space="preserve"> </w:t>
      </w:r>
    </w:p>
    <w:p w:rsidR="007A288C" w:rsidRPr="00F8155E" w:rsidRDefault="007A288C" w:rsidP="00F8155E">
      <w:pPr>
        <w:spacing w:after="0" w:line="240" w:lineRule="auto"/>
        <w:jc w:val="both"/>
        <w:rPr>
          <w:rFonts w:ascii="Cambria" w:hAnsi="Cambria"/>
        </w:rPr>
      </w:pPr>
    </w:p>
    <w:p w:rsidR="00E77DB1" w:rsidRPr="00F8155E" w:rsidRDefault="00F5593C" w:rsidP="00F8155E">
      <w:pPr>
        <w:spacing w:after="0" w:line="240" w:lineRule="auto"/>
        <w:contextualSpacing/>
        <w:jc w:val="both"/>
        <w:rPr>
          <w:rFonts w:ascii="Cambria" w:hAnsi="Cambria"/>
          <w:b/>
          <w:bCs/>
          <w:iCs/>
          <w:lang w:val="es-ES"/>
        </w:rPr>
      </w:pPr>
      <w:r w:rsidRPr="00F8155E">
        <w:rPr>
          <w:rFonts w:ascii="Cambria" w:hAnsi="Cambria"/>
          <w:b/>
          <w:bCs/>
          <w:iCs/>
          <w:lang w:val="es-ES"/>
        </w:rPr>
        <w:t>Solicitud N</w:t>
      </w:r>
      <w:r w:rsidR="00856788" w:rsidRPr="00F8155E">
        <w:rPr>
          <w:rFonts w:ascii="Cambria" w:hAnsi="Cambria"/>
          <w:b/>
          <w:bCs/>
          <w:iCs/>
          <w:lang w:val="es-ES"/>
        </w:rPr>
        <w:t xml:space="preserve">° 1, identificada con la referencia </w:t>
      </w:r>
      <w:r w:rsidR="005D1440" w:rsidRPr="00F8155E">
        <w:rPr>
          <w:rFonts w:ascii="Cambria" w:hAnsi="Cambria"/>
          <w:b/>
          <w:bCs/>
          <w:iCs/>
          <w:lang w:val="es-ES"/>
        </w:rPr>
        <w:t>420</w:t>
      </w:r>
      <w:r w:rsidR="007A288C" w:rsidRPr="00F8155E">
        <w:rPr>
          <w:rFonts w:ascii="Cambria" w:hAnsi="Cambria" w:cs="Times New Roman"/>
          <w:b/>
        </w:rPr>
        <w:t>-UAIP-FGR-2019</w:t>
      </w:r>
    </w:p>
    <w:p w:rsidR="00E77DB1" w:rsidRPr="00F8155E" w:rsidRDefault="00E77DB1" w:rsidP="00F8155E">
      <w:pPr>
        <w:spacing w:after="0" w:line="240" w:lineRule="auto"/>
        <w:contextualSpacing/>
        <w:jc w:val="both"/>
        <w:rPr>
          <w:rFonts w:ascii="Cambria" w:hAnsi="Cambria"/>
          <w:bCs/>
          <w:iCs/>
          <w:lang w:val="es-ES"/>
        </w:rPr>
      </w:pPr>
      <w:r w:rsidRPr="00F8155E">
        <w:rPr>
          <w:rFonts w:ascii="Cambria" w:hAnsi="Cambria"/>
          <w:bCs/>
          <w:i/>
          <w:iCs/>
        </w:rPr>
        <w:t>“</w:t>
      </w:r>
      <w:r w:rsidR="005D1440" w:rsidRPr="00F8155E">
        <w:rPr>
          <w:rFonts w:ascii="Cambria" w:hAnsi="Cambria"/>
          <w:bCs/>
          <w:i/>
          <w:iCs/>
        </w:rPr>
        <w:t>Cifra de homicidios diarios reportados a nivel nacional, segmentados por municipio, departamento y vinculación con estructuras criminales o pandillas del 21 de agosto de 2019 al 15 de octubre de 2019</w:t>
      </w:r>
      <w:r w:rsidR="00385CC6" w:rsidRPr="00F8155E">
        <w:rPr>
          <w:rFonts w:ascii="Cambria" w:hAnsi="Cambria" w:cs="Helvetica"/>
          <w:bCs/>
          <w:i/>
          <w:iCs/>
          <w:lang w:val="es-ES"/>
        </w:rPr>
        <w:t>.</w:t>
      </w:r>
      <w:r w:rsidRPr="00F8155E">
        <w:rPr>
          <w:rFonts w:ascii="Cambria" w:hAnsi="Cambria"/>
          <w:bCs/>
          <w:i/>
          <w:iCs/>
        </w:rPr>
        <w:t xml:space="preserve">” </w:t>
      </w:r>
    </w:p>
    <w:p w:rsidR="00E77DB1" w:rsidRPr="00F8155E" w:rsidRDefault="00E77DB1" w:rsidP="00F8155E">
      <w:pPr>
        <w:spacing w:after="0" w:line="240" w:lineRule="auto"/>
        <w:contextualSpacing/>
        <w:jc w:val="both"/>
        <w:rPr>
          <w:rFonts w:ascii="Cambria" w:hAnsi="Cambria"/>
        </w:rPr>
      </w:pPr>
    </w:p>
    <w:p w:rsidR="00856788" w:rsidRPr="00F8155E" w:rsidRDefault="009852B2" w:rsidP="00F8155E">
      <w:pPr>
        <w:spacing w:after="0" w:line="240" w:lineRule="auto"/>
        <w:contextualSpacing/>
        <w:jc w:val="both"/>
        <w:rPr>
          <w:rFonts w:ascii="Cambria" w:hAnsi="Cambria"/>
          <w:b/>
          <w:lang w:val="es-ES"/>
        </w:rPr>
      </w:pPr>
      <w:r w:rsidRPr="00F8155E">
        <w:rPr>
          <w:rFonts w:ascii="Cambria" w:hAnsi="Cambria"/>
          <w:b/>
          <w:bCs/>
          <w:iCs/>
          <w:lang w:val="es-ES"/>
        </w:rPr>
        <w:t>Solicitud N</w:t>
      </w:r>
      <w:r w:rsidR="00856788" w:rsidRPr="00F8155E">
        <w:rPr>
          <w:rFonts w:ascii="Cambria" w:hAnsi="Cambria"/>
          <w:b/>
          <w:bCs/>
          <w:iCs/>
          <w:lang w:val="es-ES"/>
        </w:rPr>
        <w:t xml:space="preserve">° 2, identificada con la referencia </w:t>
      </w:r>
      <w:r w:rsidR="005D1440" w:rsidRPr="00F8155E">
        <w:rPr>
          <w:rFonts w:ascii="Cambria" w:hAnsi="Cambria"/>
          <w:b/>
          <w:bCs/>
          <w:iCs/>
          <w:lang w:val="es-ES"/>
        </w:rPr>
        <w:t>421</w:t>
      </w:r>
      <w:r w:rsidR="007A288C" w:rsidRPr="00F8155E">
        <w:rPr>
          <w:rFonts w:ascii="Cambria" w:hAnsi="Cambria" w:cs="Times New Roman"/>
          <w:b/>
        </w:rPr>
        <w:t>-UAIP-FGR-2019</w:t>
      </w:r>
    </w:p>
    <w:p w:rsidR="00E77DB1" w:rsidRPr="00F8155E" w:rsidRDefault="00D71C9B" w:rsidP="00F8155E">
      <w:pPr>
        <w:shd w:val="clear" w:color="auto" w:fill="FFFFFF"/>
        <w:spacing w:after="0" w:line="240" w:lineRule="auto"/>
        <w:contextualSpacing/>
        <w:jc w:val="both"/>
        <w:rPr>
          <w:rFonts w:ascii="Cambria" w:hAnsi="Cambria"/>
        </w:rPr>
      </w:pPr>
      <w:r w:rsidRPr="00F8155E">
        <w:rPr>
          <w:rFonts w:ascii="Cambria" w:hAnsi="Cambria"/>
          <w:bCs/>
          <w:i/>
          <w:iCs/>
        </w:rPr>
        <w:t>“Cifra de denuncias, avisos, querellas, parte policial u otras posibles presentaciones de una noticia criminal de personas víctimas por privación de libertad o privación de libertad agravada a diario a nivel nacional segmentados por edad, género, municipio, departamento y zona rural o urbana durante el periodo del 21 de agosto de 2019 al 15 de octubre de 2019</w:t>
      </w:r>
      <w:r w:rsidR="00385CC6" w:rsidRPr="00F8155E">
        <w:rPr>
          <w:rFonts w:ascii="Cambria" w:hAnsi="Cambria" w:cs="Helvetica"/>
          <w:bCs/>
          <w:i/>
          <w:iCs/>
          <w:lang w:val="es-ES"/>
        </w:rPr>
        <w:t>.</w:t>
      </w:r>
      <w:r w:rsidR="00E77DB1" w:rsidRPr="00F8155E">
        <w:rPr>
          <w:rFonts w:ascii="Cambria" w:hAnsi="Cambria"/>
          <w:bCs/>
          <w:i/>
          <w:iCs/>
        </w:rPr>
        <w:t>”</w:t>
      </w:r>
    </w:p>
    <w:p w:rsidR="00E77DB1" w:rsidRPr="00F8155E" w:rsidRDefault="00E77DB1" w:rsidP="00F8155E">
      <w:pPr>
        <w:spacing w:after="0" w:line="240" w:lineRule="auto"/>
        <w:contextualSpacing/>
        <w:jc w:val="both"/>
        <w:rPr>
          <w:rFonts w:ascii="Cambria" w:hAnsi="Cambria"/>
          <w:bCs/>
          <w:iCs/>
          <w:lang w:val="es-ES"/>
        </w:rPr>
      </w:pPr>
    </w:p>
    <w:p w:rsidR="00E77DB1" w:rsidRPr="00F8155E" w:rsidRDefault="00F8155E" w:rsidP="00F8155E">
      <w:pPr>
        <w:spacing w:after="0" w:line="240" w:lineRule="auto"/>
        <w:contextualSpacing/>
        <w:jc w:val="both"/>
        <w:rPr>
          <w:rFonts w:ascii="Cambria" w:hAnsi="Cambria"/>
        </w:rPr>
      </w:pPr>
      <w:r>
        <w:rPr>
          <w:rFonts w:ascii="Cambria" w:hAnsi="Cambria"/>
        </w:rPr>
        <w:t>Perí</w:t>
      </w:r>
      <w:r w:rsidR="00E77DB1" w:rsidRPr="00F8155E">
        <w:rPr>
          <w:rFonts w:ascii="Cambria" w:hAnsi="Cambria"/>
        </w:rPr>
        <w:t xml:space="preserve">odo solicitado: Desde </w:t>
      </w:r>
      <w:r w:rsidR="00D71C9B" w:rsidRPr="00F8155E">
        <w:rPr>
          <w:rFonts w:ascii="Cambria" w:hAnsi="Cambria"/>
        </w:rPr>
        <w:t>el 21 de agosto hasta el 15 de octubre de</w:t>
      </w:r>
      <w:r w:rsidR="00E77DB1" w:rsidRPr="00F8155E">
        <w:rPr>
          <w:rFonts w:ascii="Cambria" w:hAnsi="Cambria"/>
        </w:rPr>
        <w:t xml:space="preserve"> 2019.</w:t>
      </w:r>
    </w:p>
    <w:p w:rsidR="007A288C" w:rsidRPr="00F8155E" w:rsidRDefault="007A288C" w:rsidP="00F8155E">
      <w:pPr>
        <w:spacing w:after="0" w:line="240" w:lineRule="auto"/>
        <w:jc w:val="both"/>
        <w:rPr>
          <w:rFonts w:ascii="Cambria" w:hAnsi="Cambria"/>
          <w:bCs/>
        </w:rPr>
      </w:pPr>
    </w:p>
    <w:p w:rsidR="004538A9" w:rsidRPr="00D930A0" w:rsidRDefault="004538A9" w:rsidP="00F8155E">
      <w:pPr>
        <w:spacing w:after="0" w:line="240" w:lineRule="auto"/>
        <w:jc w:val="both"/>
        <w:rPr>
          <w:rFonts w:ascii="Cambria" w:hAnsi="Cambria" w:cstheme="minorHAnsi"/>
        </w:rPr>
      </w:pPr>
      <w:r w:rsidRPr="00F8155E">
        <w:rPr>
          <w:rFonts w:ascii="Cambria" w:hAnsi="Cambria" w:cstheme="minorHAnsi"/>
          <w:b/>
        </w:rPr>
        <w:t>II.</w:t>
      </w:r>
      <w:r w:rsidRPr="00F8155E">
        <w:rPr>
          <w:rFonts w:ascii="Cambria" w:hAnsi="Cambria" w:cstheme="minorHAnsi"/>
        </w:rPr>
        <w:t xml:space="preserve"> </w:t>
      </w:r>
      <w:r w:rsidRPr="00D930A0">
        <w:rPr>
          <w:rFonts w:ascii="Cambria" w:hAnsi="Cambria"/>
        </w:rPr>
        <w:t xml:space="preserve">En el presente caso, siendo que </w:t>
      </w:r>
      <w:r w:rsidR="00CD2AEA" w:rsidRPr="00D930A0">
        <w:rPr>
          <w:rFonts w:ascii="Cambria" w:hAnsi="Cambria"/>
        </w:rPr>
        <w:t>la</w:t>
      </w:r>
      <w:r w:rsidRPr="00D930A0">
        <w:rPr>
          <w:rFonts w:ascii="Cambria" w:hAnsi="Cambria"/>
        </w:rPr>
        <w:t xml:space="preserve"> mism</w:t>
      </w:r>
      <w:r w:rsidR="00CD2AEA" w:rsidRPr="00D930A0">
        <w:rPr>
          <w:rFonts w:ascii="Cambria" w:hAnsi="Cambria"/>
        </w:rPr>
        <w:t>a</w:t>
      </w:r>
      <w:r w:rsidRPr="00D930A0">
        <w:rPr>
          <w:rFonts w:ascii="Cambria" w:hAnsi="Cambria"/>
        </w:rPr>
        <w:t xml:space="preserve"> ciudadan</w:t>
      </w:r>
      <w:r w:rsidR="00CD2AEA" w:rsidRPr="00D930A0">
        <w:rPr>
          <w:rFonts w:ascii="Cambria" w:hAnsi="Cambria"/>
        </w:rPr>
        <w:t>a</w:t>
      </w:r>
      <w:r w:rsidRPr="00D930A0">
        <w:rPr>
          <w:rFonts w:ascii="Cambria" w:hAnsi="Cambria"/>
        </w:rPr>
        <w:t xml:space="preserve"> es </w:t>
      </w:r>
      <w:r w:rsidR="00CD2AEA" w:rsidRPr="00D930A0">
        <w:rPr>
          <w:rFonts w:ascii="Cambria" w:hAnsi="Cambria"/>
        </w:rPr>
        <w:t>la</w:t>
      </w:r>
      <w:r w:rsidRPr="00D930A0">
        <w:rPr>
          <w:rFonts w:ascii="Cambria" w:hAnsi="Cambria"/>
        </w:rPr>
        <w:t xml:space="preserve"> requirente en dichas solicitudes de información con las cuales desea obtener la información </w:t>
      </w:r>
      <w:r w:rsidR="00D930A0" w:rsidRPr="00D930A0">
        <w:rPr>
          <w:rFonts w:ascii="Cambria" w:hAnsi="Cambria"/>
        </w:rPr>
        <w:t>por parte de este ente obligado</w:t>
      </w:r>
      <w:r w:rsidRPr="00D930A0">
        <w:rPr>
          <w:rFonts w:ascii="Cambria" w:hAnsi="Cambria"/>
        </w:rPr>
        <w:t xml:space="preserve"> </w:t>
      </w:r>
      <w:r w:rsidR="00F8155E" w:rsidRPr="00D930A0">
        <w:rPr>
          <w:rFonts w:ascii="Cambria" w:hAnsi="Cambria"/>
        </w:rPr>
        <w:t xml:space="preserve">y </w:t>
      </w:r>
      <w:r w:rsidRPr="00D930A0">
        <w:rPr>
          <w:rFonts w:ascii="Cambria" w:hAnsi="Cambria" w:cs="Cambria"/>
        </w:rPr>
        <w:t xml:space="preserve">sus peticiones están relacionadas a que se brinden datos estadísticos por diferentes delitos, </w:t>
      </w:r>
      <w:r w:rsidRPr="00D930A0">
        <w:rPr>
          <w:rFonts w:ascii="Cambria" w:hAnsi="Cambria" w:cstheme="minorHAnsi"/>
        </w:rPr>
        <w:t>es procedente con base al principio de Economía Procesal</w:t>
      </w:r>
      <w:r w:rsidR="00F8155E" w:rsidRPr="00D930A0">
        <w:rPr>
          <w:rFonts w:ascii="Cambria" w:hAnsi="Cambria" w:cstheme="minorHAnsi"/>
        </w:rPr>
        <w:t>,</w:t>
      </w:r>
      <w:r w:rsidRPr="00D930A0">
        <w:rPr>
          <w:rFonts w:ascii="Cambria" w:hAnsi="Cambria" w:cstheme="minorHAnsi"/>
        </w:rPr>
        <w:t xml:space="preserve"> regulado en los artículos 20, 95, 105 inciso 2° y 107</w:t>
      </w:r>
      <w:r w:rsidR="00D930A0" w:rsidRPr="00D930A0">
        <w:rPr>
          <w:rFonts w:ascii="Cambria" w:hAnsi="Cambria" w:cstheme="minorHAnsi"/>
        </w:rPr>
        <w:t>,</w:t>
      </w:r>
      <w:r w:rsidRPr="00D930A0">
        <w:rPr>
          <w:rFonts w:ascii="Cambria" w:hAnsi="Cambria" w:cstheme="minorHAnsi"/>
        </w:rPr>
        <w:t xml:space="preserve"> todos del Código Procesal Civil y Mercantil, aplicables por vía del artículo 102 LAIP, y también al </w:t>
      </w:r>
      <w:r w:rsidR="00D930A0" w:rsidRPr="00D930A0">
        <w:rPr>
          <w:rFonts w:ascii="Cambria" w:hAnsi="Cambria" w:cstheme="minorHAnsi"/>
        </w:rPr>
        <w:t>P</w:t>
      </w:r>
      <w:r w:rsidRPr="00D930A0">
        <w:rPr>
          <w:rFonts w:ascii="Cambria" w:hAnsi="Cambria" w:cstheme="minorHAnsi"/>
        </w:rPr>
        <w:t>rincipio general de la actividad administrativa de Economía, acumular las solicitudes de conformidad a los artículos 3 numeral 6 y 79 de la Ley de Procedimientos Administrativos (en adelante LPA).</w:t>
      </w:r>
      <w:r w:rsidR="00370A42" w:rsidRPr="00D930A0">
        <w:rPr>
          <w:rFonts w:ascii="Cambria" w:hAnsi="Cambria" w:cstheme="minorHAnsi"/>
        </w:rPr>
        <w:t xml:space="preserve"> Por lo que</w:t>
      </w:r>
      <w:r w:rsidR="00F8155E" w:rsidRPr="00D930A0">
        <w:rPr>
          <w:rFonts w:ascii="Cambria" w:hAnsi="Cambria" w:cstheme="minorHAnsi"/>
        </w:rPr>
        <w:t>,</w:t>
      </w:r>
      <w:r w:rsidR="00370A42" w:rsidRPr="00D930A0">
        <w:rPr>
          <w:rFonts w:ascii="Cambria" w:hAnsi="Cambria" w:cstheme="minorHAnsi"/>
        </w:rPr>
        <w:t xml:space="preserve"> consecuentemente se resolverá en esta resolución lo concerniente a sus peticiones.</w:t>
      </w:r>
    </w:p>
    <w:p w:rsidR="004538A9" w:rsidRPr="00F8155E" w:rsidRDefault="004538A9" w:rsidP="00F8155E">
      <w:pPr>
        <w:spacing w:after="0" w:line="240" w:lineRule="auto"/>
        <w:jc w:val="both"/>
        <w:rPr>
          <w:rFonts w:ascii="Cambria" w:hAnsi="Cambria" w:cstheme="minorHAnsi"/>
        </w:rPr>
      </w:pPr>
    </w:p>
    <w:p w:rsidR="00370A42" w:rsidRPr="00F8155E" w:rsidRDefault="004538A9" w:rsidP="00F8155E">
      <w:pPr>
        <w:spacing w:after="0" w:line="240" w:lineRule="auto"/>
        <w:jc w:val="both"/>
        <w:rPr>
          <w:rFonts w:ascii="Cambria" w:hAnsi="Cambria" w:cs="Cambria"/>
          <w:i/>
        </w:rPr>
      </w:pPr>
      <w:r w:rsidRPr="00F8155E">
        <w:rPr>
          <w:rFonts w:ascii="Cambria" w:hAnsi="Cambria" w:cs="Cambria"/>
          <w:b/>
        </w:rPr>
        <w:t>III.</w:t>
      </w:r>
      <w:r w:rsidRPr="00F8155E">
        <w:rPr>
          <w:rFonts w:ascii="Cambria" w:hAnsi="Cambria" w:cs="Cambria"/>
        </w:rPr>
        <w:t xml:space="preserve"> </w:t>
      </w:r>
      <w:r w:rsidR="00370A42" w:rsidRPr="00F8155E">
        <w:rPr>
          <w:rFonts w:ascii="Cambria" w:hAnsi="Cambria" w:cs="Cambria"/>
        </w:rPr>
        <w:t xml:space="preserve">Conforme al artículo 66 LAIP, se han analizado los requisitos de fondo y forma que debe cumplir la solicitud, verificando que ésta cumple con los requisitos legales, de claridad y precisión; y habiendo la </w:t>
      </w:r>
      <w:r w:rsidR="00370A42" w:rsidRPr="00D930A0">
        <w:rPr>
          <w:rFonts w:ascii="Cambria" w:hAnsi="Cambria" w:cs="Cambria"/>
        </w:rPr>
        <w:t xml:space="preserve">interesada, </w:t>
      </w:r>
      <w:r w:rsidR="00F8155E" w:rsidRPr="00D930A0">
        <w:rPr>
          <w:rFonts w:ascii="Cambria" w:hAnsi="Cambria" w:cs="Cambria"/>
        </w:rPr>
        <w:t xml:space="preserve">enviado </w:t>
      </w:r>
      <w:r w:rsidR="00370A42" w:rsidRPr="00D930A0">
        <w:rPr>
          <w:rFonts w:ascii="Cambria" w:hAnsi="Cambria" w:cs="Cambria"/>
        </w:rPr>
        <w:t xml:space="preserve">copia </w:t>
      </w:r>
      <w:r w:rsidR="00370A42" w:rsidRPr="00F8155E">
        <w:rPr>
          <w:rFonts w:ascii="Cambria" w:hAnsi="Cambria" w:cs="Cambria"/>
        </w:rPr>
        <w:t xml:space="preserve">de su Documento Único de Identidad, conforme a lo establecido en el artículo 52 del Reglamento LAIP, se continuó </w:t>
      </w:r>
      <w:r w:rsidR="00370A42" w:rsidRPr="00D930A0">
        <w:rPr>
          <w:rFonts w:ascii="Cambria" w:hAnsi="Cambria" w:cs="Cambria"/>
        </w:rPr>
        <w:t>con el trámite de su</w:t>
      </w:r>
      <w:r w:rsidR="00F8155E" w:rsidRPr="00D930A0">
        <w:rPr>
          <w:rFonts w:ascii="Cambria" w:hAnsi="Cambria" w:cs="Cambria"/>
        </w:rPr>
        <w:t>s</w:t>
      </w:r>
      <w:r w:rsidR="00370A42" w:rsidRPr="00D930A0">
        <w:rPr>
          <w:rFonts w:ascii="Cambria" w:hAnsi="Cambria" w:cs="Cambria"/>
        </w:rPr>
        <w:t xml:space="preserve"> solicitud</w:t>
      </w:r>
      <w:r w:rsidR="00F8155E" w:rsidRPr="00D930A0">
        <w:rPr>
          <w:rFonts w:ascii="Cambria" w:hAnsi="Cambria" w:cs="Cambria"/>
        </w:rPr>
        <w:t>es</w:t>
      </w:r>
      <w:r w:rsidR="00370A42" w:rsidRPr="00D930A0">
        <w:rPr>
          <w:rFonts w:ascii="Cambria" w:hAnsi="Cambria" w:cs="Cambria"/>
        </w:rPr>
        <w:t>.</w:t>
      </w:r>
    </w:p>
    <w:p w:rsidR="00370A42" w:rsidRPr="00F8155E" w:rsidRDefault="00370A42" w:rsidP="00F8155E">
      <w:pPr>
        <w:spacing w:after="0" w:line="240" w:lineRule="auto"/>
        <w:jc w:val="both"/>
        <w:rPr>
          <w:rFonts w:ascii="Cambria" w:hAnsi="Cambria" w:cs="Cambria"/>
          <w:b/>
          <w:bCs/>
        </w:rPr>
      </w:pPr>
    </w:p>
    <w:p w:rsidR="00BC015F" w:rsidRPr="00F8155E" w:rsidRDefault="00856788" w:rsidP="00F8155E">
      <w:pPr>
        <w:spacing w:after="0" w:line="240" w:lineRule="auto"/>
        <w:jc w:val="both"/>
        <w:rPr>
          <w:rFonts w:ascii="Cambria" w:hAnsi="Cambria" w:cs="Cambria"/>
        </w:rPr>
      </w:pPr>
      <w:r w:rsidRPr="00F8155E">
        <w:rPr>
          <w:rFonts w:ascii="Cambria" w:hAnsi="Cambria" w:cs="Cambria"/>
          <w:b/>
          <w:bCs/>
        </w:rPr>
        <w:lastRenderedPageBreak/>
        <w:t>IV.</w:t>
      </w:r>
      <w:r w:rsidRPr="00F8155E">
        <w:rPr>
          <w:rFonts w:ascii="Cambria" w:hAnsi="Cambria" w:cs="Cambria"/>
        </w:rPr>
        <w:t xml:space="preserve"> Con el objeto de localizar, verificar la clasificación y, en su caso, comunicar la manera en que se encuentra disponible la información, se transmitió la solicitud al Departamento de Estadística, de esta Fiscalía, conforme al artículo 70 LAIP.</w:t>
      </w:r>
    </w:p>
    <w:p w:rsidR="001F1704" w:rsidRPr="00F8155E" w:rsidRDefault="001F1704" w:rsidP="00F8155E">
      <w:pPr>
        <w:spacing w:after="0" w:line="240" w:lineRule="auto"/>
        <w:jc w:val="both"/>
        <w:rPr>
          <w:rFonts w:ascii="Cambria" w:hAnsi="Cambria" w:cs="Times New Roman"/>
        </w:rPr>
      </w:pPr>
    </w:p>
    <w:p w:rsidR="001F1704" w:rsidRPr="00F8155E" w:rsidRDefault="001F1704" w:rsidP="00F8155E">
      <w:pPr>
        <w:pStyle w:val="p"/>
        <w:tabs>
          <w:tab w:val="left" w:pos="1170"/>
        </w:tabs>
        <w:spacing w:before="0" w:beforeAutospacing="0" w:after="0" w:afterAutospacing="0"/>
        <w:jc w:val="both"/>
        <w:rPr>
          <w:rFonts w:ascii="Cambria" w:hAnsi="Cambria"/>
          <w:sz w:val="22"/>
          <w:szCs w:val="22"/>
        </w:rPr>
      </w:pPr>
      <w:r w:rsidRPr="00F8155E">
        <w:rPr>
          <w:rFonts w:ascii="Cambria" w:hAnsi="Cambria"/>
          <w:b/>
          <w:sz w:val="22"/>
          <w:szCs w:val="22"/>
        </w:rPr>
        <w:t>V.</w:t>
      </w:r>
      <w:r w:rsidRPr="00F8155E">
        <w:rPr>
          <w:rFonts w:ascii="Cambria" w:hAnsi="Cambria"/>
          <w:sz w:val="22"/>
          <w:szCs w:val="22"/>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1F1704" w:rsidRPr="00F8155E" w:rsidRDefault="001F1704" w:rsidP="00F8155E">
      <w:pPr>
        <w:spacing w:after="0" w:line="240" w:lineRule="auto"/>
        <w:jc w:val="both"/>
        <w:rPr>
          <w:rFonts w:ascii="Cambria" w:hAnsi="Cambria" w:cs="Times New Roman"/>
        </w:rPr>
      </w:pPr>
    </w:p>
    <w:p w:rsidR="00AF54D5" w:rsidRPr="00F8155E" w:rsidRDefault="001F1704" w:rsidP="00F8155E">
      <w:pPr>
        <w:spacing w:after="0" w:line="240" w:lineRule="auto"/>
        <w:jc w:val="both"/>
        <w:rPr>
          <w:rFonts w:ascii="Cambria" w:hAnsi="Cambria" w:cs="Cambria"/>
          <w:color w:val="000000" w:themeColor="text1"/>
        </w:rPr>
      </w:pPr>
      <w:r w:rsidRPr="00F8155E">
        <w:rPr>
          <w:rFonts w:ascii="Cambria" w:hAnsi="Cambria" w:cs="Times New Roman"/>
          <w:b/>
        </w:rPr>
        <w:t>POR TANTO</w:t>
      </w:r>
      <w:r w:rsidRPr="00F8155E">
        <w:rPr>
          <w:rFonts w:ascii="Cambria" w:hAnsi="Cambria" w:cs="Times New Roman"/>
        </w:rPr>
        <w:t>, e</w:t>
      </w:r>
      <w:r w:rsidRPr="00F8155E">
        <w:rPr>
          <w:rFonts w:ascii="Cambria" w:hAnsi="Cambria"/>
        </w:rPr>
        <w:t xml:space="preserve">n razón de lo anterior, con base en los artículos </w:t>
      </w:r>
      <w:r w:rsidR="004E67D4" w:rsidRPr="00F8155E">
        <w:rPr>
          <w:rFonts w:ascii="Cambria" w:hAnsi="Cambria" w:cs="Times New Roman"/>
        </w:rPr>
        <w:t>62, 65, 66, 70, 71,</w:t>
      </w:r>
      <w:r w:rsidRPr="00F8155E">
        <w:rPr>
          <w:rFonts w:ascii="Cambria" w:hAnsi="Cambria" w:cs="Times New Roman"/>
        </w:rPr>
        <w:t xml:space="preserve"> 72</w:t>
      </w:r>
      <w:r w:rsidR="004E67D4" w:rsidRPr="00F8155E">
        <w:rPr>
          <w:rFonts w:ascii="Cambria" w:hAnsi="Cambria" w:cs="Times New Roman"/>
        </w:rPr>
        <w:t xml:space="preserve"> y 102</w:t>
      </w:r>
      <w:r w:rsidRPr="00F8155E">
        <w:rPr>
          <w:rFonts w:ascii="Cambria" w:hAnsi="Cambria" w:cs="Times New Roman"/>
        </w:rPr>
        <w:t xml:space="preserve"> LAIP, </w:t>
      </w:r>
      <w:r w:rsidR="004E67D4" w:rsidRPr="00F8155E">
        <w:rPr>
          <w:rFonts w:ascii="Cambria" w:hAnsi="Cambria" w:cstheme="minorHAnsi"/>
        </w:rPr>
        <w:t xml:space="preserve">artículos 20, 95, 105 inciso 2° y 107 todos del Código Procesal Civil y Mercantil, </w:t>
      </w:r>
      <w:r w:rsidR="00CD2AEA" w:rsidRPr="00F8155E">
        <w:rPr>
          <w:rFonts w:ascii="Cambria" w:hAnsi="Cambria" w:cstheme="minorHAnsi"/>
        </w:rPr>
        <w:t xml:space="preserve">artículos 3 numeral 6, 79 </w:t>
      </w:r>
      <w:r w:rsidR="00CD2AEA" w:rsidRPr="00F8155E">
        <w:rPr>
          <w:rFonts w:ascii="Cambria" w:hAnsi="Cambria"/>
        </w:rPr>
        <w:t>LPA</w:t>
      </w:r>
      <w:r w:rsidR="004E67D4" w:rsidRPr="00F8155E">
        <w:rPr>
          <w:rFonts w:ascii="Cambria" w:hAnsi="Cambria"/>
        </w:rPr>
        <w:t xml:space="preserve">, </w:t>
      </w:r>
      <w:r w:rsidRPr="00F8155E">
        <w:rPr>
          <w:rFonts w:ascii="Cambria" w:hAnsi="Cambria"/>
        </w:rPr>
        <w:t xml:space="preserve">se </w:t>
      </w:r>
      <w:r w:rsidRPr="00F8155E">
        <w:rPr>
          <w:rFonts w:ascii="Cambria" w:hAnsi="Cambria"/>
          <w:b/>
        </w:rPr>
        <w:t>RESUELVE: CONCEDER EL ACCESO A LA INFORMACIÓN SOLICITADA</w:t>
      </w:r>
      <w:r w:rsidRPr="00F8155E">
        <w:rPr>
          <w:rFonts w:ascii="Cambria" w:hAnsi="Cambria"/>
        </w:rPr>
        <w:t xml:space="preserve">, </w:t>
      </w:r>
      <w:r w:rsidR="00AF54D5" w:rsidRPr="00F8155E">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CF268A" w:rsidRPr="00F8155E" w:rsidRDefault="00CF268A" w:rsidP="00F8155E">
      <w:pPr>
        <w:spacing w:after="0" w:line="240" w:lineRule="auto"/>
        <w:jc w:val="both"/>
        <w:rPr>
          <w:rFonts w:ascii="Cambria" w:hAnsi="Cambria" w:cs="Cambria"/>
          <w:color w:val="000000" w:themeColor="text1"/>
        </w:rPr>
      </w:pPr>
    </w:p>
    <w:p w:rsidR="001F1704" w:rsidRPr="007E5FE5" w:rsidRDefault="007E5FE5" w:rsidP="007E5FE5">
      <w:pPr>
        <w:jc w:val="both"/>
        <w:rPr>
          <w:rFonts w:ascii="Cambria" w:hAnsi="Cambria" w:cs="Cambria"/>
        </w:rPr>
      </w:pPr>
      <w:r w:rsidRPr="007E5FE5">
        <w:rPr>
          <w:rFonts w:ascii="Cambria" w:hAnsi="Cambria" w:cs="Cambria"/>
        </w:rPr>
        <w:t>En relación a la información estadística que se brinda, se hacen las siguientes aclaraciones:</w:t>
      </w:r>
    </w:p>
    <w:p w:rsidR="007E5FE5" w:rsidRPr="007451EB" w:rsidRDefault="007E5FE5" w:rsidP="007E5FE5">
      <w:pPr>
        <w:pStyle w:val="Prrafodelista"/>
        <w:numPr>
          <w:ilvl w:val="0"/>
          <w:numId w:val="23"/>
        </w:numPr>
        <w:jc w:val="both"/>
        <w:rPr>
          <w:rFonts w:ascii="Cambria" w:hAnsi="Cambria" w:cs="Cambria"/>
          <w:b/>
          <w:sz w:val="22"/>
          <w:szCs w:val="22"/>
        </w:rPr>
      </w:pPr>
      <w:r w:rsidRPr="007451EB">
        <w:rPr>
          <w:rFonts w:ascii="Cambria" w:hAnsi="Cambria" w:cs="Cambria"/>
          <w:b/>
          <w:sz w:val="22"/>
          <w:szCs w:val="22"/>
        </w:rPr>
        <w:t>Aclaraciones generales:</w:t>
      </w:r>
    </w:p>
    <w:p w:rsidR="00D930A0" w:rsidRPr="007451EB" w:rsidRDefault="00D930A0" w:rsidP="00F8155E">
      <w:pPr>
        <w:spacing w:after="0" w:line="240" w:lineRule="auto"/>
        <w:jc w:val="both"/>
        <w:rPr>
          <w:rFonts w:ascii="Cambria" w:hAnsi="Cambria" w:cs="Cambria"/>
        </w:rPr>
      </w:pPr>
    </w:p>
    <w:p w:rsidR="007451EB" w:rsidRPr="007451EB" w:rsidRDefault="007451EB" w:rsidP="00C23278">
      <w:pPr>
        <w:pStyle w:val="Prrafodelista"/>
        <w:numPr>
          <w:ilvl w:val="0"/>
          <w:numId w:val="26"/>
        </w:numPr>
        <w:contextualSpacing/>
        <w:jc w:val="both"/>
        <w:rPr>
          <w:rFonts w:ascii="Cambria" w:hAnsi="Cambria" w:cs="Calibri"/>
          <w:b/>
          <w:bCs/>
          <w:sz w:val="22"/>
          <w:szCs w:val="22"/>
          <w:u w:val="single"/>
          <w:lang w:val="es-MX"/>
        </w:rPr>
      </w:pPr>
      <w:r w:rsidRPr="007451EB">
        <w:rPr>
          <w:rFonts w:ascii="Cambria" w:hAnsi="Cambria"/>
          <w:sz w:val="22"/>
          <w:szCs w:val="22"/>
        </w:rPr>
        <w:t>En virtud que las solicitudes de información se enviaron a esta Unidad, el día dos de octubre del presente año y el período de información requerido comprende del 21 de agosto hasta el 15 de octubre de 2019, los datos estadísticos se extrajeron de nuestro sistema institucional a fecha 14/10/2019, a fin de cumplir con los plazos establecidos por la LAIP para la entrega de la información.</w:t>
      </w:r>
    </w:p>
    <w:p w:rsidR="00CF268A" w:rsidRPr="007E5FE5" w:rsidRDefault="007E5FE5" w:rsidP="007E5FE5">
      <w:pPr>
        <w:pStyle w:val="Prrafodelista"/>
        <w:numPr>
          <w:ilvl w:val="0"/>
          <w:numId w:val="26"/>
        </w:numPr>
        <w:contextualSpacing/>
        <w:jc w:val="both"/>
        <w:rPr>
          <w:rFonts w:ascii="Cambria" w:hAnsi="Cambria" w:cs="Calibri"/>
          <w:b/>
          <w:bCs/>
          <w:sz w:val="22"/>
          <w:szCs w:val="22"/>
          <w:u w:val="single"/>
          <w:lang w:val="es-MX"/>
        </w:rPr>
      </w:pPr>
      <w:r w:rsidRPr="007E5FE5">
        <w:rPr>
          <w:rFonts w:ascii="Cambria" w:hAnsi="Cambria"/>
          <w:sz w:val="22"/>
          <w:szCs w:val="22"/>
        </w:rPr>
        <w:t>En general, los cuadros estadísticos contienen información únicamente de las categorías que se encontraron registros, de acuerdo a los criterios establecidos por la peticionaria</w:t>
      </w:r>
      <w:r w:rsidR="007451EB">
        <w:rPr>
          <w:rFonts w:ascii="Cambria" w:hAnsi="Cambria"/>
          <w:sz w:val="22"/>
          <w:szCs w:val="22"/>
        </w:rPr>
        <w:t>.</w:t>
      </w:r>
    </w:p>
    <w:p w:rsidR="00CF268A" w:rsidRPr="00F8155E" w:rsidRDefault="00CF268A" w:rsidP="007E5FE5">
      <w:pPr>
        <w:pStyle w:val="Prrafodelista"/>
        <w:numPr>
          <w:ilvl w:val="0"/>
          <w:numId w:val="26"/>
        </w:numPr>
        <w:contextualSpacing/>
        <w:jc w:val="both"/>
        <w:rPr>
          <w:rFonts w:ascii="Cambria" w:hAnsi="Cambria" w:cs="Calibri"/>
          <w:b/>
          <w:bCs/>
          <w:sz w:val="22"/>
          <w:szCs w:val="22"/>
          <w:u w:val="single"/>
          <w:lang w:val="es-MX"/>
        </w:rPr>
      </w:pPr>
      <w:r w:rsidRPr="00F8155E">
        <w:rPr>
          <w:rFonts w:ascii="Cambria" w:hAnsi="Cambria" w:cs="Calibri Light"/>
          <w:sz w:val="22"/>
          <w:szCs w:val="22"/>
        </w:rPr>
        <w:t xml:space="preserve">La información que se entrega corresponden </w:t>
      </w:r>
      <w:r w:rsidR="00E31000">
        <w:rPr>
          <w:rFonts w:ascii="Cambria" w:hAnsi="Cambria" w:cs="Calibri Light"/>
          <w:sz w:val="22"/>
          <w:szCs w:val="22"/>
        </w:rPr>
        <w:t>a los casos iniciados en el perí</w:t>
      </w:r>
      <w:r w:rsidRPr="00F8155E">
        <w:rPr>
          <w:rFonts w:ascii="Cambria" w:hAnsi="Cambria" w:cs="Calibri Light"/>
          <w:sz w:val="22"/>
          <w:szCs w:val="22"/>
        </w:rPr>
        <w:t>odo solicitado.</w:t>
      </w:r>
    </w:p>
    <w:p w:rsidR="001F1704" w:rsidRPr="00F8155E" w:rsidRDefault="001F1704" w:rsidP="00F8155E">
      <w:pPr>
        <w:spacing w:after="0" w:line="240" w:lineRule="auto"/>
        <w:jc w:val="both"/>
        <w:rPr>
          <w:rFonts w:ascii="Cambria" w:hAnsi="Cambria" w:cs="Cambria"/>
        </w:rPr>
      </w:pPr>
    </w:p>
    <w:p w:rsidR="00CF268A" w:rsidRPr="007E5FE5" w:rsidRDefault="00A3257A" w:rsidP="00F8155E">
      <w:pPr>
        <w:pStyle w:val="Prrafodelista"/>
        <w:numPr>
          <w:ilvl w:val="0"/>
          <w:numId w:val="23"/>
        </w:numPr>
        <w:contextualSpacing/>
        <w:jc w:val="both"/>
        <w:rPr>
          <w:rFonts w:ascii="Cambria" w:hAnsi="Cambria" w:cs="Calibri"/>
          <w:b/>
          <w:bCs/>
          <w:sz w:val="22"/>
          <w:szCs w:val="22"/>
          <w:u w:val="single"/>
          <w:lang w:val="es-MX"/>
        </w:rPr>
      </w:pPr>
      <w:r w:rsidRPr="00F8155E">
        <w:rPr>
          <w:rFonts w:ascii="Cambria" w:hAnsi="Cambria"/>
          <w:b/>
          <w:sz w:val="22"/>
          <w:szCs w:val="22"/>
        </w:rPr>
        <w:t xml:space="preserve">Respecto al requerimiento de </w:t>
      </w:r>
      <w:r w:rsidR="00CF268A" w:rsidRPr="00F8155E">
        <w:rPr>
          <w:rFonts w:ascii="Cambria" w:hAnsi="Cambria"/>
          <w:b/>
          <w:sz w:val="22"/>
          <w:szCs w:val="22"/>
        </w:rPr>
        <w:t xml:space="preserve">la solicitud número 1: </w:t>
      </w:r>
      <w:r w:rsidRPr="00F8155E">
        <w:rPr>
          <w:rFonts w:ascii="Cambria" w:hAnsi="Cambria"/>
          <w:b/>
          <w:i/>
          <w:sz w:val="22"/>
          <w:szCs w:val="22"/>
        </w:rPr>
        <w:t>“cifras de homicidios diarios</w:t>
      </w:r>
      <w:r w:rsidR="002C1D4C" w:rsidRPr="00F8155E">
        <w:rPr>
          <w:rFonts w:ascii="Cambria" w:hAnsi="Cambria"/>
          <w:b/>
          <w:i/>
          <w:sz w:val="22"/>
          <w:szCs w:val="22"/>
        </w:rPr>
        <w:t xml:space="preserve"> reportados a nivel </w:t>
      </w:r>
      <w:r w:rsidR="002C1D4C" w:rsidRPr="00D930A0">
        <w:rPr>
          <w:rFonts w:ascii="Cambria" w:hAnsi="Cambria"/>
          <w:b/>
          <w:i/>
          <w:sz w:val="22"/>
          <w:szCs w:val="22"/>
        </w:rPr>
        <w:t>nacional</w:t>
      </w:r>
      <w:r w:rsidR="00CF268A" w:rsidRPr="00D930A0">
        <w:rPr>
          <w:rFonts w:ascii="Cambria" w:hAnsi="Cambria"/>
          <w:b/>
          <w:i/>
          <w:sz w:val="22"/>
          <w:szCs w:val="22"/>
        </w:rPr>
        <w:t>…</w:t>
      </w:r>
      <w:r w:rsidRPr="00D930A0">
        <w:rPr>
          <w:rFonts w:ascii="Cambria" w:hAnsi="Cambria"/>
          <w:b/>
          <w:i/>
          <w:sz w:val="22"/>
          <w:szCs w:val="22"/>
        </w:rPr>
        <w:t>”</w:t>
      </w:r>
      <w:r w:rsidR="00CF268A" w:rsidRPr="007451EB">
        <w:rPr>
          <w:rFonts w:ascii="Cambria" w:hAnsi="Cambria"/>
          <w:b/>
          <w:sz w:val="22"/>
          <w:szCs w:val="22"/>
        </w:rPr>
        <w:t>:</w:t>
      </w:r>
    </w:p>
    <w:p w:rsidR="007E5FE5" w:rsidRPr="007E5FE5" w:rsidRDefault="007E5FE5" w:rsidP="007E5FE5">
      <w:pPr>
        <w:pStyle w:val="Prrafodelista"/>
        <w:rPr>
          <w:rFonts w:ascii="Cambria" w:hAnsi="Cambria" w:cs="Calibri"/>
          <w:b/>
          <w:bCs/>
          <w:sz w:val="22"/>
          <w:szCs w:val="22"/>
          <w:u w:val="single"/>
          <w:lang w:val="es-MX"/>
        </w:rPr>
      </w:pPr>
    </w:p>
    <w:p w:rsidR="00E31000" w:rsidRPr="00E31000" w:rsidRDefault="00CF268A" w:rsidP="00534954">
      <w:pPr>
        <w:pStyle w:val="Prrafodelista"/>
        <w:numPr>
          <w:ilvl w:val="0"/>
          <w:numId w:val="24"/>
        </w:numPr>
        <w:ind w:left="709"/>
        <w:contextualSpacing/>
        <w:jc w:val="both"/>
        <w:rPr>
          <w:rFonts w:ascii="Cambria" w:hAnsi="Cambria" w:cs="Calibri"/>
          <w:b/>
          <w:bCs/>
          <w:sz w:val="22"/>
          <w:szCs w:val="22"/>
          <w:u w:val="single"/>
          <w:lang w:val="es-MX"/>
        </w:rPr>
      </w:pPr>
      <w:r w:rsidRPr="00F8155E">
        <w:rPr>
          <w:rFonts w:ascii="Cambria" w:hAnsi="Cambria"/>
          <w:sz w:val="22"/>
          <w:szCs w:val="22"/>
        </w:rPr>
        <w:t>L</w:t>
      </w:r>
      <w:r w:rsidR="00A3257A" w:rsidRPr="00F8155E">
        <w:rPr>
          <w:rFonts w:ascii="Cambria" w:hAnsi="Cambria"/>
          <w:sz w:val="22"/>
          <w:szCs w:val="22"/>
        </w:rPr>
        <w:t>a información que se entrega corresponde a cantidad de víctimas de muertes violentas, los cuales incluyen los delitos de Homicidio y Homicidio Agravado (Artículos 128 y 129 del Código Penal), Feminicidio y Feminicidio Agravado (Artículos 45 y 46 de la Ley Especial Integral para una Vida Libre de Violencia para las Mujeres)</w:t>
      </w:r>
      <w:r w:rsidRPr="00F8155E">
        <w:rPr>
          <w:rFonts w:ascii="Cambria" w:hAnsi="Cambria"/>
          <w:iCs/>
          <w:sz w:val="22"/>
          <w:szCs w:val="22"/>
        </w:rPr>
        <w:t xml:space="preserve">. </w:t>
      </w:r>
      <w:r w:rsidR="0039616F" w:rsidRPr="00F8155E">
        <w:rPr>
          <w:rFonts w:ascii="Cambria" w:hAnsi="Cambria"/>
          <w:iCs/>
          <w:sz w:val="22"/>
          <w:szCs w:val="22"/>
        </w:rPr>
        <w:t>Y</w:t>
      </w:r>
      <w:r w:rsidR="00A3257A" w:rsidRPr="00F8155E">
        <w:rPr>
          <w:rFonts w:ascii="Cambria" w:hAnsi="Cambria"/>
          <w:iCs/>
          <w:sz w:val="22"/>
          <w:szCs w:val="22"/>
        </w:rPr>
        <w:t xml:space="preserve"> </w:t>
      </w:r>
      <w:r w:rsidR="00A3257A" w:rsidRPr="00F8155E">
        <w:rPr>
          <w:rFonts w:ascii="Cambria" w:hAnsi="Cambria" w:cs="Calibri Light"/>
          <w:sz w:val="22"/>
          <w:szCs w:val="22"/>
        </w:rPr>
        <w:t xml:space="preserve">se proporciona según registros de la Mesa para la Homologación de víctimas de Homicidios y Feminicidios entre </w:t>
      </w:r>
      <w:r w:rsidR="00A3257A" w:rsidRPr="00F8155E">
        <w:rPr>
          <w:rFonts w:ascii="Cambria" w:hAnsi="Cambria"/>
          <w:sz w:val="22"/>
          <w:szCs w:val="22"/>
        </w:rPr>
        <w:t>Policía Nacional Civil (PNC), Instituto de Medicina Legal (IML) y Fiscal</w:t>
      </w:r>
      <w:r w:rsidR="00E31000">
        <w:rPr>
          <w:rFonts w:ascii="Cambria" w:hAnsi="Cambria"/>
          <w:sz w:val="22"/>
          <w:szCs w:val="22"/>
        </w:rPr>
        <w:t>ía General de la República (FGR).</w:t>
      </w:r>
    </w:p>
    <w:p w:rsidR="00534954" w:rsidRPr="00534954" w:rsidRDefault="00A3257A" w:rsidP="00534954">
      <w:pPr>
        <w:pStyle w:val="Prrafodelista"/>
        <w:numPr>
          <w:ilvl w:val="0"/>
          <w:numId w:val="24"/>
        </w:numPr>
        <w:ind w:left="709"/>
        <w:contextualSpacing/>
        <w:jc w:val="both"/>
        <w:rPr>
          <w:rFonts w:ascii="Cambria" w:hAnsi="Cambria" w:cs="Calibri"/>
          <w:b/>
          <w:bCs/>
          <w:sz w:val="22"/>
          <w:szCs w:val="22"/>
          <w:u w:val="single"/>
          <w:lang w:val="es-MX"/>
        </w:rPr>
      </w:pPr>
      <w:r w:rsidRPr="00F8155E">
        <w:rPr>
          <w:rFonts w:ascii="Cambria" w:hAnsi="Cambria"/>
          <w:sz w:val="22"/>
          <w:szCs w:val="22"/>
        </w:rPr>
        <w:t>Los datos estadísticos correspondientes al mes de agosto de 2019 están conciliados, haciendo de su conocimiento que los datos de los meses de septiembre y octubre de 2019, se encuentran pendientes de ser conciliados en dicha Mesa Operativa Tripartita (PNC,</w:t>
      </w:r>
      <w:r w:rsidR="00534954">
        <w:rPr>
          <w:rFonts w:ascii="Cambria" w:hAnsi="Cambria"/>
          <w:sz w:val="22"/>
          <w:szCs w:val="22"/>
        </w:rPr>
        <w:t xml:space="preserve"> IML, FGR).</w:t>
      </w:r>
    </w:p>
    <w:p w:rsidR="00F620BD" w:rsidRPr="00534954" w:rsidRDefault="00F620BD" w:rsidP="00534954">
      <w:pPr>
        <w:pStyle w:val="Prrafodelista"/>
        <w:numPr>
          <w:ilvl w:val="0"/>
          <w:numId w:val="24"/>
        </w:numPr>
        <w:ind w:left="709"/>
        <w:contextualSpacing/>
        <w:jc w:val="both"/>
        <w:rPr>
          <w:rFonts w:ascii="Cambria" w:hAnsi="Cambria" w:cs="Calibri"/>
          <w:b/>
          <w:bCs/>
          <w:sz w:val="22"/>
          <w:szCs w:val="22"/>
          <w:u w:val="single"/>
          <w:lang w:val="es-MX"/>
        </w:rPr>
      </w:pPr>
      <w:r w:rsidRPr="00534954">
        <w:rPr>
          <w:rFonts w:ascii="Cambria" w:hAnsi="Cambria"/>
          <w:sz w:val="22"/>
          <w:szCs w:val="22"/>
        </w:rPr>
        <w:t>Así mismo</w:t>
      </w:r>
      <w:r w:rsidR="00F8155E" w:rsidRPr="00534954">
        <w:rPr>
          <w:rFonts w:ascii="Cambria" w:hAnsi="Cambria"/>
          <w:sz w:val="22"/>
          <w:szCs w:val="22"/>
        </w:rPr>
        <w:t>,</w:t>
      </w:r>
      <w:r w:rsidRPr="00534954">
        <w:rPr>
          <w:rFonts w:ascii="Cambria" w:hAnsi="Cambria"/>
          <w:sz w:val="22"/>
          <w:szCs w:val="22"/>
        </w:rPr>
        <w:t xml:space="preserve"> se proporciona la totalidad de víctimas</w:t>
      </w:r>
      <w:r w:rsidR="00D930A0" w:rsidRPr="00534954">
        <w:rPr>
          <w:rFonts w:ascii="Cambria" w:hAnsi="Cambria"/>
          <w:sz w:val="22"/>
          <w:szCs w:val="22"/>
        </w:rPr>
        <w:t>,</w:t>
      </w:r>
      <w:r w:rsidRPr="00534954">
        <w:rPr>
          <w:rFonts w:ascii="Cambria" w:hAnsi="Cambria"/>
          <w:sz w:val="22"/>
          <w:szCs w:val="22"/>
        </w:rPr>
        <w:t xml:space="preserve"> no solo aquellas que se han identificado que pertenecen a pandillas. Aclarándose que el detalle de </w:t>
      </w:r>
      <w:r w:rsidR="00E31000" w:rsidRPr="00534954">
        <w:rPr>
          <w:rFonts w:ascii="Cambria" w:hAnsi="Cambria"/>
          <w:sz w:val="22"/>
          <w:szCs w:val="22"/>
        </w:rPr>
        <w:t>“</w:t>
      </w:r>
      <w:r w:rsidRPr="00534954">
        <w:rPr>
          <w:rFonts w:ascii="Cambria" w:hAnsi="Cambria"/>
          <w:i/>
          <w:sz w:val="22"/>
          <w:szCs w:val="22"/>
        </w:rPr>
        <w:t>profesión policías</w:t>
      </w:r>
      <w:r w:rsidR="00E31000" w:rsidRPr="00534954">
        <w:rPr>
          <w:rFonts w:ascii="Cambria" w:hAnsi="Cambria"/>
          <w:i/>
          <w:sz w:val="22"/>
          <w:szCs w:val="22"/>
        </w:rPr>
        <w:t>”,</w:t>
      </w:r>
      <w:r w:rsidRPr="00534954">
        <w:rPr>
          <w:rFonts w:ascii="Cambria" w:hAnsi="Cambria"/>
          <w:sz w:val="22"/>
          <w:szCs w:val="22"/>
        </w:rPr>
        <w:t xml:space="preserve"> lo conforman los agentes policiales y </w:t>
      </w:r>
      <w:r w:rsidR="00E31000" w:rsidRPr="00534954">
        <w:rPr>
          <w:rFonts w:ascii="Cambria" w:hAnsi="Cambria"/>
          <w:sz w:val="22"/>
          <w:szCs w:val="22"/>
        </w:rPr>
        <w:t xml:space="preserve">de </w:t>
      </w:r>
      <w:r w:rsidR="00E31000" w:rsidRPr="00534954">
        <w:rPr>
          <w:rFonts w:ascii="Cambria" w:hAnsi="Cambria"/>
          <w:i/>
          <w:sz w:val="22"/>
          <w:szCs w:val="22"/>
        </w:rPr>
        <w:t xml:space="preserve">“profesión </w:t>
      </w:r>
      <w:r w:rsidRPr="00534954">
        <w:rPr>
          <w:rFonts w:ascii="Cambria" w:hAnsi="Cambria"/>
          <w:i/>
          <w:sz w:val="22"/>
          <w:szCs w:val="22"/>
        </w:rPr>
        <w:t>militares</w:t>
      </w:r>
      <w:r w:rsidR="00E31000" w:rsidRPr="00534954">
        <w:rPr>
          <w:rFonts w:ascii="Cambria" w:hAnsi="Cambria"/>
          <w:i/>
          <w:sz w:val="22"/>
          <w:szCs w:val="22"/>
        </w:rPr>
        <w:t>”,</w:t>
      </w:r>
      <w:r w:rsidRPr="00534954">
        <w:rPr>
          <w:rFonts w:ascii="Cambria" w:hAnsi="Cambria"/>
          <w:sz w:val="22"/>
          <w:szCs w:val="22"/>
        </w:rPr>
        <w:t xml:space="preserve"> lo conforman los soldados.</w:t>
      </w:r>
    </w:p>
    <w:p w:rsidR="007E5FE5" w:rsidRDefault="007E5FE5" w:rsidP="007E5FE5">
      <w:pPr>
        <w:contextualSpacing/>
        <w:jc w:val="both"/>
        <w:rPr>
          <w:rFonts w:ascii="Cambria" w:hAnsi="Cambria" w:cs="Calibri"/>
          <w:b/>
          <w:bCs/>
          <w:u w:val="single"/>
          <w:lang w:val="es-MX"/>
        </w:rPr>
      </w:pPr>
    </w:p>
    <w:p w:rsidR="00265FF0" w:rsidRPr="007E5FE5" w:rsidRDefault="00265FF0" w:rsidP="007E5FE5">
      <w:pPr>
        <w:contextualSpacing/>
        <w:jc w:val="both"/>
        <w:rPr>
          <w:rFonts w:ascii="Cambria" w:hAnsi="Cambria" w:cs="Calibri"/>
          <w:b/>
          <w:bCs/>
          <w:u w:val="single"/>
          <w:lang w:val="es-MX"/>
        </w:rPr>
      </w:pPr>
    </w:p>
    <w:p w:rsidR="00A3257A" w:rsidRPr="00F8155E" w:rsidRDefault="00A3257A" w:rsidP="00F8155E">
      <w:pPr>
        <w:pStyle w:val="Prrafodelista"/>
        <w:contextualSpacing/>
        <w:jc w:val="both"/>
        <w:rPr>
          <w:rFonts w:ascii="Cambria" w:hAnsi="Cambria" w:cs="Calibri"/>
          <w:b/>
          <w:bCs/>
          <w:sz w:val="22"/>
          <w:szCs w:val="22"/>
          <w:u w:val="single"/>
          <w:lang w:val="es-MX"/>
        </w:rPr>
      </w:pPr>
    </w:p>
    <w:p w:rsidR="00CF268A" w:rsidRPr="007E5FE5" w:rsidRDefault="002C1D4C" w:rsidP="00F8155E">
      <w:pPr>
        <w:pStyle w:val="Prrafodelista"/>
        <w:numPr>
          <w:ilvl w:val="0"/>
          <w:numId w:val="23"/>
        </w:numPr>
        <w:contextualSpacing/>
        <w:jc w:val="both"/>
        <w:rPr>
          <w:rFonts w:ascii="Cambria" w:hAnsi="Cambria" w:cstheme="minorBidi"/>
          <w:sz w:val="22"/>
          <w:szCs w:val="22"/>
          <w:lang w:eastAsia="en-US"/>
        </w:rPr>
      </w:pPr>
      <w:r w:rsidRPr="00F8155E">
        <w:rPr>
          <w:rFonts w:ascii="Cambria" w:hAnsi="Cambria"/>
          <w:b/>
          <w:sz w:val="22"/>
          <w:szCs w:val="22"/>
        </w:rPr>
        <w:t xml:space="preserve">En cuanto al requerimiento referente a </w:t>
      </w:r>
      <w:r w:rsidR="00CF268A" w:rsidRPr="00F8155E">
        <w:rPr>
          <w:rFonts w:ascii="Cambria" w:hAnsi="Cambria"/>
          <w:b/>
          <w:sz w:val="22"/>
          <w:szCs w:val="22"/>
        </w:rPr>
        <w:t xml:space="preserve">la solicitud número 2: </w:t>
      </w:r>
      <w:r w:rsidRPr="00F8155E">
        <w:rPr>
          <w:rFonts w:ascii="Cambria" w:hAnsi="Cambria"/>
          <w:b/>
          <w:sz w:val="22"/>
          <w:szCs w:val="22"/>
        </w:rPr>
        <w:t>“</w:t>
      </w:r>
      <w:r w:rsidRPr="00F8155E">
        <w:rPr>
          <w:rFonts w:ascii="Cambria" w:hAnsi="Cambria"/>
          <w:b/>
          <w:bCs/>
          <w:i/>
          <w:iCs/>
          <w:sz w:val="22"/>
          <w:szCs w:val="22"/>
        </w:rPr>
        <w:t>Cifra de denuncias, avisos, querellas, parte policial u otras posibles presentaciones de una noticia criminal de personas víctimas por privación de libertad o privación de libertad agravada…”</w:t>
      </w:r>
      <w:r w:rsidR="00CF268A" w:rsidRPr="00F8155E">
        <w:rPr>
          <w:rFonts w:ascii="Cambria" w:hAnsi="Cambria"/>
          <w:b/>
          <w:bCs/>
          <w:i/>
          <w:iCs/>
          <w:sz w:val="22"/>
          <w:szCs w:val="22"/>
        </w:rPr>
        <w:t>:</w:t>
      </w:r>
    </w:p>
    <w:p w:rsidR="007E5FE5" w:rsidRPr="00F8155E" w:rsidRDefault="007E5FE5" w:rsidP="007E5FE5">
      <w:pPr>
        <w:pStyle w:val="Prrafodelista"/>
        <w:contextualSpacing/>
        <w:jc w:val="both"/>
        <w:rPr>
          <w:rFonts w:ascii="Cambria" w:hAnsi="Cambria" w:cstheme="minorBidi"/>
          <w:sz w:val="22"/>
          <w:szCs w:val="22"/>
          <w:lang w:eastAsia="en-US"/>
        </w:rPr>
      </w:pPr>
    </w:p>
    <w:p w:rsidR="00CF268A" w:rsidRPr="00F8155E" w:rsidRDefault="00CF268A" w:rsidP="00F8155E">
      <w:pPr>
        <w:pStyle w:val="Prrafodelista"/>
        <w:numPr>
          <w:ilvl w:val="0"/>
          <w:numId w:val="25"/>
        </w:numPr>
        <w:contextualSpacing/>
        <w:jc w:val="both"/>
        <w:rPr>
          <w:rFonts w:ascii="Cambria" w:hAnsi="Cambria" w:cstheme="minorBidi"/>
          <w:sz w:val="22"/>
          <w:szCs w:val="22"/>
          <w:lang w:eastAsia="en-US"/>
        </w:rPr>
      </w:pPr>
      <w:r w:rsidRPr="00F8155E">
        <w:rPr>
          <w:rFonts w:ascii="Cambria" w:hAnsi="Cambria"/>
          <w:sz w:val="22"/>
          <w:szCs w:val="22"/>
        </w:rPr>
        <w:t>L</w:t>
      </w:r>
      <w:r w:rsidR="002C1D4C" w:rsidRPr="00F8155E">
        <w:rPr>
          <w:rFonts w:ascii="Cambria" w:hAnsi="Cambria"/>
          <w:sz w:val="22"/>
          <w:szCs w:val="22"/>
        </w:rPr>
        <w:t xml:space="preserve">a información que se entrega corresponde a la cantidad de </w:t>
      </w:r>
      <w:r w:rsidR="002C1D4C" w:rsidRPr="00F8155E">
        <w:rPr>
          <w:rFonts w:ascii="Cambria" w:eastAsia="Calibri Light" w:hAnsi="Cambria" w:cs="Cambria"/>
          <w:sz w:val="22"/>
          <w:szCs w:val="22"/>
        </w:rPr>
        <w:t xml:space="preserve">víctimas ingresadas </w:t>
      </w:r>
      <w:r w:rsidR="002C1D4C" w:rsidRPr="00F8155E">
        <w:rPr>
          <w:rFonts w:ascii="Cambria" w:hAnsi="Cambria" w:cs="Cambria"/>
          <w:sz w:val="22"/>
          <w:szCs w:val="22"/>
        </w:rPr>
        <w:t xml:space="preserve">por los delitos solicitados, independientemente </w:t>
      </w:r>
      <w:r w:rsidR="002C1D4C" w:rsidRPr="00F8155E">
        <w:rPr>
          <w:rFonts w:ascii="Cambria" w:hAnsi="Cambria"/>
          <w:sz w:val="22"/>
          <w:szCs w:val="22"/>
        </w:rPr>
        <w:t>de la forma en que es presentada la noticia criminal</w:t>
      </w:r>
      <w:r w:rsidR="002C1D4C" w:rsidRPr="00F8155E">
        <w:rPr>
          <w:rFonts w:ascii="Cambria" w:hAnsi="Cambria" w:cs="Cambria"/>
          <w:sz w:val="22"/>
          <w:szCs w:val="22"/>
        </w:rPr>
        <w:t xml:space="preserve">, tal como lo solicita. </w:t>
      </w:r>
    </w:p>
    <w:p w:rsidR="00CF268A" w:rsidRPr="00F8155E" w:rsidRDefault="002C1D4C" w:rsidP="00F8155E">
      <w:pPr>
        <w:pStyle w:val="Prrafodelista"/>
        <w:numPr>
          <w:ilvl w:val="0"/>
          <w:numId w:val="25"/>
        </w:numPr>
        <w:contextualSpacing/>
        <w:jc w:val="both"/>
        <w:rPr>
          <w:rFonts w:ascii="Cambria" w:hAnsi="Cambria"/>
          <w:sz w:val="22"/>
          <w:szCs w:val="22"/>
        </w:rPr>
      </w:pPr>
      <w:r w:rsidRPr="00F8155E">
        <w:rPr>
          <w:rFonts w:ascii="Cambria" w:hAnsi="Cambria" w:cs="Cambria"/>
          <w:sz w:val="22"/>
          <w:szCs w:val="22"/>
        </w:rPr>
        <w:t xml:space="preserve">Se le informa a la usuaria que se entrega a nivel de </w:t>
      </w:r>
      <w:r w:rsidRPr="00F8155E">
        <w:rPr>
          <w:rFonts w:ascii="Cambria" w:hAnsi="Cambria" w:cs="Calibri Light"/>
          <w:color w:val="000000"/>
          <w:sz w:val="22"/>
          <w:szCs w:val="22"/>
          <w:lang w:eastAsia="es-SV"/>
        </w:rPr>
        <w:t xml:space="preserve">víctimas, en virtud que requirió el detalle de: </w:t>
      </w:r>
      <w:r w:rsidRPr="00F8155E">
        <w:rPr>
          <w:rFonts w:ascii="Cambria" w:hAnsi="Cambria" w:cs="Calibri Light"/>
          <w:i/>
          <w:color w:val="000000"/>
          <w:sz w:val="22"/>
          <w:szCs w:val="22"/>
          <w:lang w:eastAsia="es-SV"/>
        </w:rPr>
        <w:t>“</w:t>
      </w:r>
      <w:r w:rsidRPr="00F8155E">
        <w:rPr>
          <w:rFonts w:ascii="Cambria" w:hAnsi="Cambria" w:cs="Calibri Light"/>
          <w:i/>
          <w:sz w:val="22"/>
          <w:szCs w:val="22"/>
          <w:lang w:eastAsia="es-SV"/>
        </w:rPr>
        <w:t>edad y género</w:t>
      </w:r>
      <w:r w:rsidRPr="00F8155E">
        <w:rPr>
          <w:rFonts w:ascii="Cambria" w:hAnsi="Cambria" w:cs="Calibri Light"/>
          <w:i/>
          <w:color w:val="000000"/>
          <w:sz w:val="22"/>
          <w:szCs w:val="22"/>
          <w:lang w:eastAsia="es-SV"/>
        </w:rPr>
        <w:t>”</w:t>
      </w:r>
      <w:r w:rsidRPr="00F8155E">
        <w:rPr>
          <w:rFonts w:ascii="Cambria" w:hAnsi="Cambria" w:cs="Calibri Light"/>
          <w:color w:val="000000"/>
          <w:sz w:val="22"/>
          <w:szCs w:val="22"/>
          <w:lang w:eastAsia="es-SV"/>
        </w:rPr>
        <w:t>. Y, n</w:t>
      </w:r>
      <w:r w:rsidRPr="00F8155E">
        <w:rPr>
          <w:rFonts w:ascii="Cambria" w:hAnsi="Cambria"/>
          <w:sz w:val="22"/>
          <w:szCs w:val="22"/>
        </w:rPr>
        <w:t>o obstante, solicitó el género de la víctima, se aclara que la información que se proporciona corresponde al sexo de la víctima, tal como se registra en nuestro sistema institucional, ya que el nivel de detalle sobre género de la víctima, no se posee en el sistema automatizado, lo cual no afecta las investigaciones y el desarrollo del proceso penal</w:t>
      </w:r>
      <w:r w:rsidRPr="00F8155E">
        <w:rPr>
          <w:rFonts w:ascii="Cambria" w:hAnsi="Cambria" w:cs="Cambria"/>
          <w:iCs/>
          <w:sz w:val="22"/>
          <w:szCs w:val="22"/>
        </w:rPr>
        <w:t xml:space="preserve">. </w:t>
      </w:r>
    </w:p>
    <w:p w:rsidR="002C1D4C" w:rsidRPr="00F8155E" w:rsidRDefault="002C1D4C" w:rsidP="00F8155E">
      <w:pPr>
        <w:pStyle w:val="Prrafodelista"/>
        <w:numPr>
          <w:ilvl w:val="0"/>
          <w:numId w:val="25"/>
        </w:numPr>
        <w:contextualSpacing/>
        <w:jc w:val="both"/>
        <w:rPr>
          <w:rFonts w:ascii="Cambria" w:hAnsi="Cambria" w:cstheme="minorBidi"/>
          <w:sz w:val="22"/>
          <w:szCs w:val="22"/>
          <w:lang w:eastAsia="en-US"/>
        </w:rPr>
      </w:pPr>
      <w:r w:rsidRPr="00F8155E">
        <w:rPr>
          <w:rFonts w:ascii="Cambria" w:hAnsi="Cambria" w:cs="Cambria"/>
          <w:iCs/>
          <w:sz w:val="22"/>
          <w:szCs w:val="22"/>
          <w:lang w:eastAsia="en-US"/>
        </w:rPr>
        <w:t>Dichos datos estadísticos se entregan según</w:t>
      </w:r>
      <w:r w:rsidRPr="00F8155E">
        <w:rPr>
          <w:rFonts w:ascii="Cambria" w:hAnsi="Cambria"/>
          <w:sz w:val="22"/>
          <w:szCs w:val="22"/>
        </w:rPr>
        <w:t xml:space="preserve"> registros de las Bases de Datos del Sistema de Información y Gestión Automati</w:t>
      </w:r>
      <w:r w:rsidR="00D930A0">
        <w:rPr>
          <w:rFonts w:ascii="Cambria" w:hAnsi="Cambria"/>
          <w:sz w:val="22"/>
          <w:szCs w:val="22"/>
        </w:rPr>
        <w:t>zada del Proceso Fiscal (SIGAP).</w:t>
      </w:r>
    </w:p>
    <w:p w:rsidR="0039616F" w:rsidRPr="00F8155E" w:rsidRDefault="0039616F" w:rsidP="00F8155E">
      <w:pPr>
        <w:pStyle w:val="Prrafodelista"/>
        <w:contextualSpacing/>
        <w:jc w:val="both"/>
        <w:rPr>
          <w:rFonts w:ascii="Cambria" w:hAnsi="Cambria" w:cs="Calibri"/>
          <w:i/>
          <w:iCs/>
          <w:color w:val="000000"/>
          <w:sz w:val="22"/>
          <w:szCs w:val="22"/>
          <w:lang w:eastAsia="es-SV"/>
        </w:rPr>
      </w:pPr>
    </w:p>
    <w:p w:rsidR="0039616F" w:rsidRPr="00F8155E" w:rsidRDefault="0039616F" w:rsidP="00F8155E">
      <w:pPr>
        <w:pStyle w:val="Prrafodelista"/>
        <w:contextualSpacing/>
        <w:jc w:val="both"/>
        <w:rPr>
          <w:rFonts w:ascii="Cambria" w:hAnsi="Cambria" w:cstheme="minorBidi"/>
          <w:sz w:val="22"/>
          <w:szCs w:val="22"/>
          <w:lang w:eastAsia="en-US"/>
        </w:rPr>
      </w:pPr>
    </w:p>
    <w:p w:rsidR="001F1704" w:rsidRPr="00F8155E" w:rsidRDefault="001F1704" w:rsidP="00F8155E">
      <w:pPr>
        <w:tabs>
          <w:tab w:val="left" w:pos="6975"/>
        </w:tabs>
        <w:spacing w:after="0" w:line="240" w:lineRule="auto"/>
        <w:jc w:val="both"/>
        <w:rPr>
          <w:rFonts w:ascii="Cambria" w:hAnsi="Cambria" w:cs="Cambria"/>
        </w:rPr>
      </w:pPr>
      <w:r w:rsidRPr="00F8155E">
        <w:rPr>
          <w:rFonts w:ascii="Cambria" w:hAnsi="Cambria" w:cs="Cambria"/>
        </w:rPr>
        <w:t xml:space="preserve">Notifíquese, al correo electrónico señalado por </w:t>
      </w:r>
      <w:r w:rsidR="001F5DD3" w:rsidRPr="00F8155E">
        <w:rPr>
          <w:rFonts w:ascii="Cambria" w:hAnsi="Cambria" w:cs="Cambria"/>
        </w:rPr>
        <w:t>la solicitante</w:t>
      </w:r>
      <w:r w:rsidRPr="00F8155E">
        <w:rPr>
          <w:rFonts w:ascii="Cambria" w:hAnsi="Cambria" w:cs="Cambria"/>
        </w:rPr>
        <w:t>, dando cumplimiento a lo establecido en los artículos 62 LAIP y 59 del Reglamento LAIP.</w:t>
      </w:r>
    </w:p>
    <w:p w:rsidR="00D45FB5" w:rsidRPr="00F8155E" w:rsidRDefault="00D45FB5" w:rsidP="00F8155E">
      <w:pPr>
        <w:spacing w:after="0" w:line="240" w:lineRule="auto"/>
        <w:jc w:val="both"/>
        <w:rPr>
          <w:rFonts w:ascii="Cambria" w:hAnsi="Cambria" w:cs="Cambria"/>
        </w:rPr>
      </w:pPr>
    </w:p>
    <w:p w:rsidR="001F1704" w:rsidRPr="00F8155E" w:rsidRDefault="001F1704" w:rsidP="00F8155E">
      <w:pPr>
        <w:spacing w:after="0" w:line="240" w:lineRule="auto"/>
        <w:jc w:val="center"/>
        <w:rPr>
          <w:rFonts w:ascii="Cambria" w:hAnsi="Cambria" w:cs="Cambria"/>
          <w:lang w:val="es-ES"/>
        </w:rPr>
      </w:pPr>
    </w:p>
    <w:p w:rsidR="001F1704" w:rsidRPr="00F8155E" w:rsidRDefault="001F1704" w:rsidP="00F8155E">
      <w:pPr>
        <w:spacing w:after="0" w:line="240" w:lineRule="auto"/>
        <w:jc w:val="center"/>
        <w:rPr>
          <w:rFonts w:ascii="Cambria" w:hAnsi="Cambria" w:cs="Cambria"/>
          <w:lang w:val="es-ES"/>
        </w:rPr>
      </w:pPr>
    </w:p>
    <w:p w:rsidR="001F1704" w:rsidRPr="00F8155E" w:rsidRDefault="001F1704" w:rsidP="00F8155E">
      <w:pPr>
        <w:spacing w:after="0" w:line="240" w:lineRule="auto"/>
        <w:jc w:val="center"/>
        <w:rPr>
          <w:rFonts w:ascii="Cambria" w:hAnsi="Cambria" w:cs="Cambria"/>
          <w:lang w:val="es-ES"/>
        </w:rPr>
      </w:pPr>
    </w:p>
    <w:p w:rsidR="001F1704" w:rsidRPr="00F8155E" w:rsidRDefault="001F1704" w:rsidP="00F8155E">
      <w:pPr>
        <w:spacing w:after="0" w:line="240" w:lineRule="auto"/>
        <w:jc w:val="both"/>
        <w:rPr>
          <w:rFonts w:ascii="Cambria" w:hAnsi="Cambria" w:cs="Cambria"/>
          <w:lang w:val="es-ES"/>
        </w:rPr>
      </w:pPr>
    </w:p>
    <w:p w:rsidR="00622D70" w:rsidRPr="00F8155E" w:rsidRDefault="00622D70" w:rsidP="00F8155E">
      <w:pPr>
        <w:spacing w:after="0" w:line="240" w:lineRule="auto"/>
        <w:jc w:val="both"/>
        <w:rPr>
          <w:rFonts w:ascii="Cambria" w:hAnsi="Cambria" w:cs="Cambria"/>
          <w:lang w:val="es-ES"/>
        </w:rPr>
      </w:pPr>
    </w:p>
    <w:p w:rsidR="001F1704" w:rsidRPr="00F8155E" w:rsidRDefault="001F1704" w:rsidP="00F8155E">
      <w:pPr>
        <w:spacing w:after="0" w:line="240" w:lineRule="auto"/>
        <w:jc w:val="center"/>
        <w:rPr>
          <w:rFonts w:ascii="Cambria" w:hAnsi="Cambria" w:cs="Cambria"/>
          <w:b/>
        </w:rPr>
      </w:pPr>
    </w:p>
    <w:p w:rsidR="001F1704" w:rsidRPr="00F8155E" w:rsidRDefault="001F1704" w:rsidP="00F8155E">
      <w:pPr>
        <w:spacing w:after="0" w:line="240" w:lineRule="auto"/>
        <w:jc w:val="center"/>
        <w:rPr>
          <w:rFonts w:ascii="Cambria" w:hAnsi="Cambria" w:cs="Cambria"/>
          <w:b/>
        </w:rPr>
      </w:pPr>
      <w:r w:rsidRPr="00F8155E">
        <w:rPr>
          <w:rFonts w:ascii="Cambria" w:hAnsi="Cambria" w:cs="Cambria"/>
          <w:b/>
        </w:rPr>
        <w:t>Licda. Deisi Marina Posada de Rodríguez Meza</w:t>
      </w:r>
    </w:p>
    <w:p w:rsidR="001F1704" w:rsidRDefault="001F1704" w:rsidP="00F8155E">
      <w:pPr>
        <w:spacing w:after="0" w:line="240" w:lineRule="auto"/>
        <w:jc w:val="center"/>
        <w:rPr>
          <w:rFonts w:ascii="Cambria" w:hAnsi="Cambria" w:cs="Cambria"/>
          <w:b/>
        </w:rPr>
      </w:pPr>
      <w:r w:rsidRPr="00F8155E">
        <w:rPr>
          <w:rFonts w:ascii="Cambria" w:hAnsi="Cambria" w:cs="Cambria"/>
          <w:b/>
        </w:rPr>
        <w:t>Oficial de Información.</w:t>
      </w:r>
    </w:p>
    <w:p w:rsidR="00D4064E" w:rsidRDefault="00D4064E" w:rsidP="00F8155E">
      <w:pPr>
        <w:spacing w:after="0" w:line="240" w:lineRule="auto"/>
        <w:jc w:val="center"/>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bookmarkStart w:id="0" w:name="_GoBack"/>
      <w:bookmarkEnd w:id="0"/>
    </w:p>
    <w:p w:rsidR="00D4064E" w:rsidRDefault="00D4064E" w:rsidP="00D4064E">
      <w:pPr>
        <w:spacing w:after="0" w:line="240" w:lineRule="auto"/>
        <w:jc w:val="both"/>
        <w:rPr>
          <w:rFonts w:ascii="Cambria" w:hAnsi="Cambria" w:cs="Cambria"/>
          <w:b/>
        </w:rPr>
      </w:pPr>
    </w:p>
    <w:p w:rsidR="00D4064E" w:rsidRDefault="00D4064E" w:rsidP="00D4064E">
      <w:pPr>
        <w:spacing w:after="0" w:line="240" w:lineRule="auto"/>
        <w:jc w:val="both"/>
        <w:rPr>
          <w:rFonts w:ascii="Cambria" w:hAnsi="Cambria" w:cs="Cambria"/>
          <w:b/>
        </w:rPr>
      </w:pPr>
    </w:p>
    <w:p w:rsidR="00D4064E" w:rsidRPr="00F42DFE" w:rsidRDefault="00D4064E" w:rsidP="00D4064E">
      <w:pPr>
        <w:pBdr>
          <w:top w:val="nil"/>
          <w:left w:val="nil"/>
          <w:bottom w:val="nil"/>
          <w:right w:val="nil"/>
          <w:between w:val="nil"/>
        </w:pBdr>
        <w:spacing w:after="0" w:line="240" w:lineRule="auto"/>
        <w:contextualSpacing/>
        <w:jc w:val="both"/>
        <w:rPr>
          <w:rFonts w:ascii="Cambria" w:eastAsia="Cambria" w:hAnsi="Cambria" w:cs="Cambria"/>
          <w:color w:val="000000"/>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lit. “c” LAIP.</w:t>
      </w:r>
    </w:p>
    <w:p w:rsidR="00D4064E" w:rsidRPr="00F8155E" w:rsidRDefault="00D4064E" w:rsidP="00D4064E">
      <w:pPr>
        <w:spacing w:after="0" w:line="240" w:lineRule="auto"/>
        <w:jc w:val="both"/>
        <w:rPr>
          <w:rFonts w:ascii="Cambria" w:hAnsi="Cambria"/>
        </w:rPr>
      </w:pPr>
    </w:p>
    <w:sectPr w:rsidR="00D4064E" w:rsidRPr="00F8155E" w:rsidSect="00005BF9">
      <w:footerReference w:type="default" r:id="rId9"/>
      <w:pgSz w:w="12240" w:h="15840" w:code="1"/>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1F" w:rsidRDefault="00EC4E1F" w:rsidP="0021194D">
      <w:pPr>
        <w:spacing w:after="0" w:line="240" w:lineRule="auto"/>
      </w:pPr>
      <w:r>
        <w:separator/>
      </w:r>
    </w:p>
  </w:endnote>
  <w:endnote w:type="continuationSeparator" w:id="0">
    <w:p w:rsidR="00EC4E1F" w:rsidRDefault="00EC4E1F" w:rsidP="002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40" w:rsidRPr="00135264" w:rsidRDefault="00D24DF3">
    <w:pPr>
      <w:pStyle w:val="Piedepgina"/>
      <w:jc w:val="center"/>
      <w:rPr>
        <w:rFonts w:ascii="Cambria" w:hAnsi="Cambria"/>
        <w:b/>
        <w:sz w:val="20"/>
        <w:szCs w:val="20"/>
      </w:rPr>
    </w:pPr>
    <w:r>
      <w:rPr>
        <w:rFonts w:ascii="Cambria" w:hAnsi="Cambria"/>
        <w:b/>
      </w:rPr>
      <w:t xml:space="preserve">                                                                                          </w:t>
    </w:r>
    <w:r w:rsidR="002E7BF4" w:rsidRPr="00135264">
      <w:rPr>
        <w:rFonts w:ascii="Cambria" w:hAnsi="Cambria"/>
        <w:b/>
        <w:sz w:val="20"/>
        <w:szCs w:val="20"/>
      </w:rPr>
      <w:fldChar w:fldCharType="begin"/>
    </w:r>
    <w:r w:rsidRPr="00135264">
      <w:rPr>
        <w:rFonts w:ascii="Cambria" w:hAnsi="Cambria"/>
        <w:b/>
        <w:sz w:val="20"/>
        <w:szCs w:val="20"/>
      </w:rPr>
      <w:instrText>PAGE   \* MERGEFORMAT</w:instrText>
    </w:r>
    <w:r w:rsidR="002E7BF4" w:rsidRPr="00135264">
      <w:rPr>
        <w:rFonts w:ascii="Cambria" w:hAnsi="Cambria"/>
        <w:b/>
        <w:sz w:val="20"/>
        <w:szCs w:val="20"/>
      </w:rPr>
      <w:fldChar w:fldCharType="separate"/>
    </w:r>
    <w:r w:rsidR="00D4064E" w:rsidRPr="00D4064E">
      <w:rPr>
        <w:rFonts w:ascii="Cambria" w:hAnsi="Cambria"/>
        <w:b/>
        <w:noProof/>
        <w:sz w:val="20"/>
        <w:szCs w:val="20"/>
        <w:lang w:val="es-ES"/>
      </w:rPr>
      <w:t>3</w:t>
    </w:r>
    <w:r w:rsidR="002E7BF4" w:rsidRPr="00135264">
      <w:rPr>
        <w:rFonts w:ascii="Cambria" w:hAnsi="Cambria"/>
        <w:b/>
        <w:sz w:val="20"/>
        <w:szCs w:val="20"/>
      </w:rPr>
      <w:fldChar w:fldCharType="end"/>
    </w:r>
    <w:r w:rsidRPr="00135264">
      <w:rPr>
        <w:rFonts w:ascii="Cambria" w:hAnsi="Cambria"/>
        <w:b/>
        <w:sz w:val="20"/>
        <w:szCs w:val="20"/>
      </w:rPr>
      <w:t xml:space="preserve">                      </w:t>
    </w:r>
    <w:r w:rsidR="00BE7AE6">
      <w:rPr>
        <w:rFonts w:ascii="Cambria" w:hAnsi="Cambria"/>
        <w:b/>
        <w:sz w:val="20"/>
        <w:szCs w:val="20"/>
      </w:rPr>
      <w:t xml:space="preserve">                </w:t>
    </w:r>
    <w:r w:rsidR="00370A42">
      <w:rPr>
        <w:rFonts w:ascii="Cambria" w:hAnsi="Cambria"/>
        <w:b/>
        <w:sz w:val="20"/>
        <w:szCs w:val="20"/>
      </w:rPr>
      <w:t>420-421</w:t>
    </w:r>
    <w:r>
      <w:rPr>
        <w:rFonts w:ascii="Cambria" w:hAnsi="Cambria"/>
        <w:b/>
        <w:sz w:val="20"/>
        <w:szCs w:val="20"/>
      </w:rPr>
      <w:t>-UAIP-FGR-201</w:t>
    </w:r>
    <w:r w:rsidR="00BE7AE6">
      <w:rPr>
        <w:rFonts w:ascii="Cambria" w:hAnsi="Cambria"/>
        <w:b/>
        <w:sz w:val="20"/>
        <w:szCs w:val="20"/>
      </w:rPr>
      <w:t>9</w:t>
    </w:r>
  </w:p>
  <w:p w:rsidR="00D22640" w:rsidRPr="00135264" w:rsidRDefault="00D4064E">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1F" w:rsidRDefault="00EC4E1F" w:rsidP="0021194D">
      <w:pPr>
        <w:spacing w:after="0" w:line="240" w:lineRule="auto"/>
      </w:pPr>
      <w:r>
        <w:separator/>
      </w:r>
    </w:p>
  </w:footnote>
  <w:footnote w:type="continuationSeparator" w:id="0">
    <w:p w:rsidR="00EC4E1F" w:rsidRDefault="00EC4E1F" w:rsidP="0021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B8F"/>
    <w:multiLevelType w:val="hybridMultilevel"/>
    <w:tmpl w:val="2DAA4B3E"/>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A519C"/>
    <w:multiLevelType w:val="hybridMultilevel"/>
    <w:tmpl w:val="2D903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4235BB"/>
    <w:multiLevelType w:val="hybridMultilevel"/>
    <w:tmpl w:val="0D60779C"/>
    <w:lvl w:ilvl="0" w:tplc="440A0019">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1D5288"/>
    <w:multiLevelType w:val="hybridMultilevel"/>
    <w:tmpl w:val="30A0F04E"/>
    <w:lvl w:ilvl="0" w:tplc="A4D4FEF0">
      <w:start w:val="1"/>
      <w:numFmt w:val="lowerLetter"/>
      <w:lvlText w:val="%1)"/>
      <w:lvlJc w:val="left"/>
      <w:pPr>
        <w:ind w:left="1440" w:hanging="360"/>
      </w:pPr>
      <w:rPr>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24DA0836"/>
    <w:multiLevelType w:val="hybridMultilevel"/>
    <w:tmpl w:val="4C06D07C"/>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A14714A"/>
    <w:multiLevelType w:val="hybridMultilevel"/>
    <w:tmpl w:val="9F7ABC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E007CC2"/>
    <w:multiLevelType w:val="hybridMultilevel"/>
    <w:tmpl w:val="00843EEC"/>
    <w:lvl w:ilvl="0" w:tplc="38662B78">
      <w:start w:val="1"/>
      <w:numFmt w:val="lowerLetter"/>
      <w:lvlText w:val="%1)"/>
      <w:lvlJc w:val="left"/>
      <w:pPr>
        <w:ind w:left="720" w:hanging="360"/>
      </w:pPr>
      <w:rPr>
        <w:rFonts w:cs="Cambr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062723"/>
    <w:multiLevelType w:val="hybridMultilevel"/>
    <w:tmpl w:val="2452A2AE"/>
    <w:lvl w:ilvl="0" w:tplc="440A0017">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E25AEE"/>
    <w:multiLevelType w:val="hybridMultilevel"/>
    <w:tmpl w:val="147AE4DE"/>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F66A1A"/>
    <w:multiLevelType w:val="hybridMultilevel"/>
    <w:tmpl w:val="00843EEC"/>
    <w:lvl w:ilvl="0" w:tplc="38662B78">
      <w:start w:val="1"/>
      <w:numFmt w:val="lowerLetter"/>
      <w:lvlText w:val="%1)"/>
      <w:lvlJc w:val="left"/>
      <w:pPr>
        <w:ind w:left="720" w:hanging="360"/>
      </w:pPr>
      <w:rPr>
        <w:rFonts w:cs="Cambr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B3427E"/>
    <w:multiLevelType w:val="hybridMultilevel"/>
    <w:tmpl w:val="AB2C5D4E"/>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2" w15:restartNumberingAfterBreak="0">
    <w:nsid w:val="5C1C55CC"/>
    <w:multiLevelType w:val="hybridMultilevel"/>
    <w:tmpl w:val="75ACC63C"/>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15:restartNumberingAfterBreak="0">
    <w:nsid w:val="5C5D1730"/>
    <w:multiLevelType w:val="hybridMultilevel"/>
    <w:tmpl w:val="A3EACB8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3630705"/>
    <w:multiLevelType w:val="hybridMultilevel"/>
    <w:tmpl w:val="9C4A42E4"/>
    <w:lvl w:ilvl="0" w:tplc="A4889EE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4654818"/>
    <w:multiLevelType w:val="hybridMultilevel"/>
    <w:tmpl w:val="BA944F06"/>
    <w:lvl w:ilvl="0" w:tplc="ECD664D8">
      <w:start w:val="1"/>
      <w:numFmt w:val="upperLetter"/>
      <w:lvlText w:val="%1."/>
      <w:lvlJc w:val="left"/>
      <w:pPr>
        <w:ind w:left="405" w:hanging="360"/>
      </w:pPr>
      <w:rPr>
        <w:rFonts w:cs="Times New Roman"/>
        <w:b/>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16"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CBB061F"/>
    <w:multiLevelType w:val="hybridMultilevel"/>
    <w:tmpl w:val="7BBC702C"/>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CB7768"/>
    <w:multiLevelType w:val="hybridMultilevel"/>
    <w:tmpl w:val="51640360"/>
    <w:lvl w:ilvl="0" w:tplc="D7687254">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13003D4"/>
    <w:multiLevelType w:val="hybridMultilevel"/>
    <w:tmpl w:val="51D6D9F2"/>
    <w:lvl w:ilvl="0" w:tplc="A7363C00">
      <w:start w:val="1"/>
      <w:numFmt w:val="lowerLetter"/>
      <w:lvlText w:val="%1)"/>
      <w:lvlJc w:val="left"/>
      <w:pPr>
        <w:ind w:left="720" w:hanging="360"/>
      </w:pPr>
      <w:rPr>
        <w:rFonts w:ascii="Cambria" w:eastAsiaTheme="minorHAnsi" w:hAnsi="Cambria"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E1F5278"/>
    <w:multiLevelType w:val="hybridMultilevel"/>
    <w:tmpl w:val="AAB0D642"/>
    <w:lvl w:ilvl="0" w:tplc="E2F8C5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FED788A"/>
    <w:multiLevelType w:val="hybridMultilevel"/>
    <w:tmpl w:val="A2FE51F4"/>
    <w:lvl w:ilvl="0" w:tplc="4E5EF69E">
      <w:start w:val="1"/>
      <w:numFmt w:val="bullet"/>
      <w:lvlText w:val="-"/>
      <w:lvlJc w:val="left"/>
      <w:pPr>
        <w:ind w:left="720" w:hanging="360"/>
      </w:pPr>
      <w:rPr>
        <w:rFonts w:ascii="Cambria" w:eastAsiaTheme="minorHAnsi" w:hAnsi="Cambria"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F959AD"/>
    <w:multiLevelType w:val="hybridMultilevel"/>
    <w:tmpl w:val="0A6C2C5E"/>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1"/>
  </w:num>
  <w:num w:numId="10">
    <w:abstractNumId w:val="9"/>
  </w:num>
  <w:num w:numId="11">
    <w:abstractNumId w:val="2"/>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2"/>
  </w:num>
  <w:num w:numId="17">
    <w:abstractNumId w:val="10"/>
  </w:num>
  <w:num w:numId="18">
    <w:abstractNumId w:val="22"/>
  </w:num>
  <w:num w:numId="19">
    <w:abstractNumId w:val="8"/>
  </w:num>
  <w:num w:numId="20">
    <w:abstractNumId w:val="19"/>
  </w:num>
  <w:num w:numId="21">
    <w:abstractNumId w:val="21"/>
  </w:num>
  <w:num w:numId="22">
    <w:abstractNumId w:val="0"/>
  </w:num>
  <w:num w:numId="23">
    <w:abstractNumId w:val="18"/>
  </w:num>
  <w:num w:numId="24">
    <w:abstractNumId w:val="3"/>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D"/>
    <w:rsid w:val="0000249A"/>
    <w:rsid w:val="00005BF9"/>
    <w:rsid w:val="000123E1"/>
    <w:rsid w:val="00020274"/>
    <w:rsid w:val="0002585D"/>
    <w:rsid w:val="00032E14"/>
    <w:rsid w:val="00043371"/>
    <w:rsid w:val="000B3532"/>
    <w:rsid w:val="000D504E"/>
    <w:rsid w:val="000D6700"/>
    <w:rsid w:val="000E778B"/>
    <w:rsid w:val="00100085"/>
    <w:rsid w:val="00116BDF"/>
    <w:rsid w:val="0014411D"/>
    <w:rsid w:val="00152914"/>
    <w:rsid w:val="00157C2E"/>
    <w:rsid w:val="00162017"/>
    <w:rsid w:val="00171CE5"/>
    <w:rsid w:val="00171EC6"/>
    <w:rsid w:val="001745E3"/>
    <w:rsid w:val="00187E86"/>
    <w:rsid w:val="001945A9"/>
    <w:rsid w:val="001B2E39"/>
    <w:rsid w:val="001B2E8E"/>
    <w:rsid w:val="001E1684"/>
    <w:rsid w:val="001F1704"/>
    <w:rsid w:val="001F5DD3"/>
    <w:rsid w:val="0021194D"/>
    <w:rsid w:val="0022364F"/>
    <w:rsid w:val="0023295D"/>
    <w:rsid w:val="00242BCD"/>
    <w:rsid w:val="00251D45"/>
    <w:rsid w:val="002604FA"/>
    <w:rsid w:val="00265FF0"/>
    <w:rsid w:val="00273494"/>
    <w:rsid w:val="002C1D4C"/>
    <w:rsid w:val="002E101B"/>
    <w:rsid w:val="002E7960"/>
    <w:rsid w:val="002E7BF4"/>
    <w:rsid w:val="00312E61"/>
    <w:rsid w:val="0031551E"/>
    <w:rsid w:val="00316D61"/>
    <w:rsid w:val="00324176"/>
    <w:rsid w:val="0034462C"/>
    <w:rsid w:val="003508C6"/>
    <w:rsid w:val="00370A42"/>
    <w:rsid w:val="00376268"/>
    <w:rsid w:val="00385CC6"/>
    <w:rsid w:val="00386195"/>
    <w:rsid w:val="003927A7"/>
    <w:rsid w:val="0039616F"/>
    <w:rsid w:val="003D186A"/>
    <w:rsid w:val="003D5A5F"/>
    <w:rsid w:val="003E2C5D"/>
    <w:rsid w:val="003F415B"/>
    <w:rsid w:val="004103C0"/>
    <w:rsid w:val="00413ECE"/>
    <w:rsid w:val="0044204D"/>
    <w:rsid w:val="004538A9"/>
    <w:rsid w:val="004A1637"/>
    <w:rsid w:val="004E67D4"/>
    <w:rsid w:val="00527A15"/>
    <w:rsid w:val="00534954"/>
    <w:rsid w:val="00556295"/>
    <w:rsid w:val="005748A5"/>
    <w:rsid w:val="00575F58"/>
    <w:rsid w:val="005B1F63"/>
    <w:rsid w:val="005C43D8"/>
    <w:rsid w:val="005D1440"/>
    <w:rsid w:val="005D20E4"/>
    <w:rsid w:val="005F17F0"/>
    <w:rsid w:val="00607034"/>
    <w:rsid w:val="006078E9"/>
    <w:rsid w:val="0061635E"/>
    <w:rsid w:val="00622D70"/>
    <w:rsid w:val="00655684"/>
    <w:rsid w:val="006A45E2"/>
    <w:rsid w:val="006F3AF7"/>
    <w:rsid w:val="006F5CBD"/>
    <w:rsid w:val="007102D3"/>
    <w:rsid w:val="00716225"/>
    <w:rsid w:val="007255CA"/>
    <w:rsid w:val="007451EB"/>
    <w:rsid w:val="00755397"/>
    <w:rsid w:val="007612B8"/>
    <w:rsid w:val="0076443B"/>
    <w:rsid w:val="0077730D"/>
    <w:rsid w:val="0078169F"/>
    <w:rsid w:val="00786BAC"/>
    <w:rsid w:val="00795045"/>
    <w:rsid w:val="007A288C"/>
    <w:rsid w:val="007A60F9"/>
    <w:rsid w:val="007A632C"/>
    <w:rsid w:val="007B47A6"/>
    <w:rsid w:val="007C18E9"/>
    <w:rsid w:val="007D1DC9"/>
    <w:rsid w:val="007D5800"/>
    <w:rsid w:val="007E5FE5"/>
    <w:rsid w:val="007F6745"/>
    <w:rsid w:val="00814462"/>
    <w:rsid w:val="008202B2"/>
    <w:rsid w:val="008314AF"/>
    <w:rsid w:val="0083178E"/>
    <w:rsid w:val="00842E0E"/>
    <w:rsid w:val="00856788"/>
    <w:rsid w:val="008B65D0"/>
    <w:rsid w:val="008D581C"/>
    <w:rsid w:val="008D77E7"/>
    <w:rsid w:val="008F138C"/>
    <w:rsid w:val="009063DE"/>
    <w:rsid w:val="00916523"/>
    <w:rsid w:val="00920B0D"/>
    <w:rsid w:val="00941A7D"/>
    <w:rsid w:val="00943BA2"/>
    <w:rsid w:val="0094551A"/>
    <w:rsid w:val="009852B2"/>
    <w:rsid w:val="009907B0"/>
    <w:rsid w:val="009A6599"/>
    <w:rsid w:val="009D07D4"/>
    <w:rsid w:val="009E75ED"/>
    <w:rsid w:val="00A3257A"/>
    <w:rsid w:val="00A4173C"/>
    <w:rsid w:val="00A60229"/>
    <w:rsid w:val="00A62789"/>
    <w:rsid w:val="00A90C02"/>
    <w:rsid w:val="00AA59E4"/>
    <w:rsid w:val="00AC31AF"/>
    <w:rsid w:val="00AC421E"/>
    <w:rsid w:val="00AC6E80"/>
    <w:rsid w:val="00AF54D5"/>
    <w:rsid w:val="00B13708"/>
    <w:rsid w:val="00B15435"/>
    <w:rsid w:val="00B3391E"/>
    <w:rsid w:val="00B417DF"/>
    <w:rsid w:val="00B52885"/>
    <w:rsid w:val="00B72846"/>
    <w:rsid w:val="00B966A6"/>
    <w:rsid w:val="00BA28E2"/>
    <w:rsid w:val="00BC015F"/>
    <w:rsid w:val="00BD362E"/>
    <w:rsid w:val="00BD60EC"/>
    <w:rsid w:val="00BE127E"/>
    <w:rsid w:val="00BE145A"/>
    <w:rsid w:val="00BE7AE6"/>
    <w:rsid w:val="00C01FBC"/>
    <w:rsid w:val="00C10EC6"/>
    <w:rsid w:val="00C12082"/>
    <w:rsid w:val="00C33BB1"/>
    <w:rsid w:val="00C53E0B"/>
    <w:rsid w:val="00C5695C"/>
    <w:rsid w:val="00C755B9"/>
    <w:rsid w:val="00CA1C6E"/>
    <w:rsid w:val="00CB1104"/>
    <w:rsid w:val="00CB7758"/>
    <w:rsid w:val="00CC38BB"/>
    <w:rsid w:val="00CD2AEA"/>
    <w:rsid w:val="00CD37F5"/>
    <w:rsid w:val="00CF268A"/>
    <w:rsid w:val="00D13759"/>
    <w:rsid w:val="00D24B71"/>
    <w:rsid w:val="00D24DF3"/>
    <w:rsid w:val="00D4064E"/>
    <w:rsid w:val="00D45FB5"/>
    <w:rsid w:val="00D71C9B"/>
    <w:rsid w:val="00D930A0"/>
    <w:rsid w:val="00D95CE6"/>
    <w:rsid w:val="00DC0F3D"/>
    <w:rsid w:val="00DC1978"/>
    <w:rsid w:val="00DC6BEF"/>
    <w:rsid w:val="00DE2A1F"/>
    <w:rsid w:val="00E0106A"/>
    <w:rsid w:val="00E13039"/>
    <w:rsid w:val="00E147FA"/>
    <w:rsid w:val="00E24966"/>
    <w:rsid w:val="00E31000"/>
    <w:rsid w:val="00E3272F"/>
    <w:rsid w:val="00E3554D"/>
    <w:rsid w:val="00E4190E"/>
    <w:rsid w:val="00E71280"/>
    <w:rsid w:val="00E7204A"/>
    <w:rsid w:val="00E77DB1"/>
    <w:rsid w:val="00E8008D"/>
    <w:rsid w:val="00E95D76"/>
    <w:rsid w:val="00E95DFD"/>
    <w:rsid w:val="00EC4E1F"/>
    <w:rsid w:val="00F1748D"/>
    <w:rsid w:val="00F22E04"/>
    <w:rsid w:val="00F32F4F"/>
    <w:rsid w:val="00F336BF"/>
    <w:rsid w:val="00F37012"/>
    <w:rsid w:val="00F409C2"/>
    <w:rsid w:val="00F410DD"/>
    <w:rsid w:val="00F5593C"/>
    <w:rsid w:val="00F620BD"/>
    <w:rsid w:val="00F77F54"/>
    <w:rsid w:val="00F8155E"/>
    <w:rsid w:val="00FB2BD6"/>
    <w:rsid w:val="00FC74E6"/>
    <w:rsid w:val="00FD05ED"/>
    <w:rsid w:val="00FD423A"/>
    <w:rsid w:val="00FE0A76"/>
    <w:rsid w:val="00FF6F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9DF"/>
  <w15:docId w15:val="{D55D274B-6F21-443B-99FF-7DAF772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4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1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94D"/>
    <w:rPr>
      <w:lang w:val="es-SV"/>
    </w:rPr>
  </w:style>
  <w:style w:type="paragraph" w:customStyle="1" w:styleId="Default">
    <w:name w:val="Default"/>
    <w:uiPriority w:val="99"/>
    <w:qFormat/>
    <w:rsid w:val="0021194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1194D"/>
    <w:pPr>
      <w:spacing w:after="0" w:line="240" w:lineRule="auto"/>
      <w:ind w:left="720"/>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qFormat/>
    <w:rsid w:val="00211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21194D"/>
    <w:rPr>
      <w:lang w:val="es-SV"/>
    </w:rPr>
  </w:style>
  <w:style w:type="paragraph" w:styleId="Textodeglobo">
    <w:name w:val="Balloon Text"/>
    <w:basedOn w:val="Normal"/>
    <w:link w:val="TextodegloboCar"/>
    <w:uiPriority w:val="99"/>
    <w:semiHidden/>
    <w:unhideWhenUsed/>
    <w:rsid w:val="00945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51A"/>
    <w:rPr>
      <w:rFonts w:ascii="Tahoma" w:hAnsi="Tahoma" w:cs="Tahoma"/>
      <w:sz w:val="16"/>
      <w:szCs w:val="16"/>
      <w:lang w:val="es-SV"/>
    </w:rPr>
  </w:style>
  <w:style w:type="paragraph" w:customStyle="1" w:styleId="p">
    <w:name w:val="p"/>
    <w:basedOn w:val="Normal"/>
    <w:uiPriority w:val="99"/>
    <w:rsid w:val="00F37012"/>
    <w:pPr>
      <w:spacing w:before="100" w:beforeAutospacing="1" w:after="100" w:afterAutospacing="1" w:line="240" w:lineRule="auto"/>
    </w:pPr>
    <w:rPr>
      <w:rFonts w:ascii="Times New Roman" w:hAnsi="Times New Roman" w:cs="Times New Roman"/>
      <w:color w:val="000000"/>
      <w:sz w:val="24"/>
      <w:szCs w:val="24"/>
      <w:lang w:eastAsia="es-SV"/>
    </w:rPr>
  </w:style>
  <w:style w:type="table" w:styleId="Tablaconcuadrcula">
    <w:name w:val="Table Grid"/>
    <w:basedOn w:val="Tablanormal"/>
    <w:uiPriority w:val="39"/>
    <w:rsid w:val="0023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80080583453311408msolistparagraph">
    <w:name w:val="m_-1480080583453311408msolistparagraph"/>
    <w:basedOn w:val="Normal"/>
    <w:rsid w:val="00527A1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5007350443466198467msolistparagraph">
    <w:name w:val="m_-5007350443466198467msolistparagraph"/>
    <w:basedOn w:val="Normal"/>
    <w:uiPriority w:val="99"/>
    <w:rsid w:val="00316D6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solistparagraph">
    <w:name w:val="gmail-msolistparagraph"/>
    <w:basedOn w:val="Normal"/>
    <w:uiPriority w:val="99"/>
    <w:rsid w:val="00316D6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0">
    <w:name w:val="default"/>
    <w:basedOn w:val="Normal"/>
    <w:rsid w:val="00856788"/>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converted-space">
    <w:name w:val="apple-converted-space"/>
    <w:basedOn w:val="Fuentedeprrafopredeter"/>
    <w:rsid w:val="00856788"/>
  </w:style>
  <w:style w:type="paragraph" w:customStyle="1" w:styleId="gmail-m5106909074032513408msolistparagraph">
    <w:name w:val="gmail-m_5106909074032513408msolistparagraph"/>
    <w:basedOn w:val="Normal"/>
    <w:rsid w:val="00E77DB1"/>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305">
      <w:bodyDiv w:val="1"/>
      <w:marLeft w:val="0"/>
      <w:marRight w:val="0"/>
      <w:marTop w:val="0"/>
      <w:marBottom w:val="0"/>
      <w:divBdr>
        <w:top w:val="none" w:sz="0" w:space="0" w:color="auto"/>
        <w:left w:val="none" w:sz="0" w:space="0" w:color="auto"/>
        <w:bottom w:val="none" w:sz="0" w:space="0" w:color="auto"/>
        <w:right w:val="none" w:sz="0" w:space="0" w:color="auto"/>
      </w:divBdr>
    </w:div>
    <w:div w:id="115829013">
      <w:bodyDiv w:val="1"/>
      <w:marLeft w:val="0"/>
      <w:marRight w:val="0"/>
      <w:marTop w:val="0"/>
      <w:marBottom w:val="0"/>
      <w:divBdr>
        <w:top w:val="none" w:sz="0" w:space="0" w:color="auto"/>
        <w:left w:val="none" w:sz="0" w:space="0" w:color="auto"/>
        <w:bottom w:val="none" w:sz="0" w:space="0" w:color="auto"/>
        <w:right w:val="none" w:sz="0" w:space="0" w:color="auto"/>
      </w:divBdr>
    </w:div>
    <w:div w:id="124664293">
      <w:bodyDiv w:val="1"/>
      <w:marLeft w:val="0"/>
      <w:marRight w:val="0"/>
      <w:marTop w:val="0"/>
      <w:marBottom w:val="0"/>
      <w:divBdr>
        <w:top w:val="none" w:sz="0" w:space="0" w:color="auto"/>
        <w:left w:val="none" w:sz="0" w:space="0" w:color="auto"/>
        <w:bottom w:val="none" w:sz="0" w:space="0" w:color="auto"/>
        <w:right w:val="none" w:sz="0" w:space="0" w:color="auto"/>
      </w:divBdr>
    </w:div>
    <w:div w:id="181632058">
      <w:bodyDiv w:val="1"/>
      <w:marLeft w:val="0"/>
      <w:marRight w:val="0"/>
      <w:marTop w:val="0"/>
      <w:marBottom w:val="0"/>
      <w:divBdr>
        <w:top w:val="none" w:sz="0" w:space="0" w:color="auto"/>
        <w:left w:val="none" w:sz="0" w:space="0" w:color="auto"/>
        <w:bottom w:val="none" w:sz="0" w:space="0" w:color="auto"/>
        <w:right w:val="none" w:sz="0" w:space="0" w:color="auto"/>
      </w:divBdr>
    </w:div>
    <w:div w:id="193690168">
      <w:bodyDiv w:val="1"/>
      <w:marLeft w:val="0"/>
      <w:marRight w:val="0"/>
      <w:marTop w:val="0"/>
      <w:marBottom w:val="0"/>
      <w:divBdr>
        <w:top w:val="none" w:sz="0" w:space="0" w:color="auto"/>
        <w:left w:val="none" w:sz="0" w:space="0" w:color="auto"/>
        <w:bottom w:val="none" w:sz="0" w:space="0" w:color="auto"/>
        <w:right w:val="none" w:sz="0" w:space="0" w:color="auto"/>
      </w:divBdr>
    </w:div>
    <w:div w:id="195504935">
      <w:bodyDiv w:val="1"/>
      <w:marLeft w:val="0"/>
      <w:marRight w:val="0"/>
      <w:marTop w:val="0"/>
      <w:marBottom w:val="0"/>
      <w:divBdr>
        <w:top w:val="none" w:sz="0" w:space="0" w:color="auto"/>
        <w:left w:val="none" w:sz="0" w:space="0" w:color="auto"/>
        <w:bottom w:val="none" w:sz="0" w:space="0" w:color="auto"/>
        <w:right w:val="none" w:sz="0" w:space="0" w:color="auto"/>
      </w:divBdr>
    </w:div>
    <w:div w:id="302732202">
      <w:bodyDiv w:val="1"/>
      <w:marLeft w:val="0"/>
      <w:marRight w:val="0"/>
      <w:marTop w:val="0"/>
      <w:marBottom w:val="0"/>
      <w:divBdr>
        <w:top w:val="none" w:sz="0" w:space="0" w:color="auto"/>
        <w:left w:val="none" w:sz="0" w:space="0" w:color="auto"/>
        <w:bottom w:val="none" w:sz="0" w:space="0" w:color="auto"/>
        <w:right w:val="none" w:sz="0" w:space="0" w:color="auto"/>
      </w:divBdr>
    </w:div>
    <w:div w:id="352077790">
      <w:bodyDiv w:val="1"/>
      <w:marLeft w:val="0"/>
      <w:marRight w:val="0"/>
      <w:marTop w:val="0"/>
      <w:marBottom w:val="0"/>
      <w:divBdr>
        <w:top w:val="none" w:sz="0" w:space="0" w:color="auto"/>
        <w:left w:val="none" w:sz="0" w:space="0" w:color="auto"/>
        <w:bottom w:val="none" w:sz="0" w:space="0" w:color="auto"/>
        <w:right w:val="none" w:sz="0" w:space="0" w:color="auto"/>
      </w:divBdr>
    </w:div>
    <w:div w:id="383262415">
      <w:bodyDiv w:val="1"/>
      <w:marLeft w:val="0"/>
      <w:marRight w:val="0"/>
      <w:marTop w:val="0"/>
      <w:marBottom w:val="0"/>
      <w:divBdr>
        <w:top w:val="none" w:sz="0" w:space="0" w:color="auto"/>
        <w:left w:val="none" w:sz="0" w:space="0" w:color="auto"/>
        <w:bottom w:val="none" w:sz="0" w:space="0" w:color="auto"/>
        <w:right w:val="none" w:sz="0" w:space="0" w:color="auto"/>
      </w:divBdr>
    </w:div>
    <w:div w:id="427048262">
      <w:bodyDiv w:val="1"/>
      <w:marLeft w:val="0"/>
      <w:marRight w:val="0"/>
      <w:marTop w:val="0"/>
      <w:marBottom w:val="0"/>
      <w:divBdr>
        <w:top w:val="none" w:sz="0" w:space="0" w:color="auto"/>
        <w:left w:val="none" w:sz="0" w:space="0" w:color="auto"/>
        <w:bottom w:val="none" w:sz="0" w:space="0" w:color="auto"/>
        <w:right w:val="none" w:sz="0" w:space="0" w:color="auto"/>
      </w:divBdr>
    </w:div>
    <w:div w:id="454905739">
      <w:bodyDiv w:val="1"/>
      <w:marLeft w:val="0"/>
      <w:marRight w:val="0"/>
      <w:marTop w:val="0"/>
      <w:marBottom w:val="0"/>
      <w:divBdr>
        <w:top w:val="none" w:sz="0" w:space="0" w:color="auto"/>
        <w:left w:val="none" w:sz="0" w:space="0" w:color="auto"/>
        <w:bottom w:val="none" w:sz="0" w:space="0" w:color="auto"/>
        <w:right w:val="none" w:sz="0" w:space="0" w:color="auto"/>
      </w:divBdr>
    </w:div>
    <w:div w:id="515727160">
      <w:bodyDiv w:val="1"/>
      <w:marLeft w:val="0"/>
      <w:marRight w:val="0"/>
      <w:marTop w:val="0"/>
      <w:marBottom w:val="0"/>
      <w:divBdr>
        <w:top w:val="none" w:sz="0" w:space="0" w:color="auto"/>
        <w:left w:val="none" w:sz="0" w:space="0" w:color="auto"/>
        <w:bottom w:val="none" w:sz="0" w:space="0" w:color="auto"/>
        <w:right w:val="none" w:sz="0" w:space="0" w:color="auto"/>
      </w:divBdr>
    </w:div>
    <w:div w:id="516507292">
      <w:bodyDiv w:val="1"/>
      <w:marLeft w:val="0"/>
      <w:marRight w:val="0"/>
      <w:marTop w:val="0"/>
      <w:marBottom w:val="0"/>
      <w:divBdr>
        <w:top w:val="none" w:sz="0" w:space="0" w:color="auto"/>
        <w:left w:val="none" w:sz="0" w:space="0" w:color="auto"/>
        <w:bottom w:val="none" w:sz="0" w:space="0" w:color="auto"/>
        <w:right w:val="none" w:sz="0" w:space="0" w:color="auto"/>
      </w:divBdr>
    </w:div>
    <w:div w:id="672033375">
      <w:bodyDiv w:val="1"/>
      <w:marLeft w:val="0"/>
      <w:marRight w:val="0"/>
      <w:marTop w:val="0"/>
      <w:marBottom w:val="0"/>
      <w:divBdr>
        <w:top w:val="none" w:sz="0" w:space="0" w:color="auto"/>
        <w:left w:val="none" w:sz="0" w:space="0" w:color="auto"/>
        <w:bottom w:val="none" w:sz="0" w:space="0" w:color="auto"/>
        <w:right w:val="none" w:sz="0" w:space="0" w:color="auto"/>
      </w:divBdr>
    </w:div>
    <w:div w:id="680274559">
      <w:bodyDiv w:val="1"/>
      <w:marLeft w:val="0"/>
      <w:marRight w:val="0"/>
      <w:marTop w:val="0"/>
      <w:marBottom w:val="0"/>
      <w:divBdr>
        <w:top w:val="none" w:sz="0" w:space="0" w:color="auto"/>
        <w:left w:val="none" w:sz="0" w:space="0" w:color="auto"/>
        <w:bottom w:val="none" w:sz="0" w:space="0" w:color="auto"/>
        <w:right w:val="none" w:sz="0" w:space="0" w:color="auto"/>
      </w:divBdr>
    </w:div>
    <w:div w:id="790517580">
      <w:bodyDiv w:val="1"/>
      <w:marLeft w:val="0"/>
      <w:marRight w:val="0"/>
      <w:marTop w:val="0"/>
      <w:marBottom w:val="0"/>
      <w:divBdr>
        <w:top w:val="none" w:sz="0" w:space="0" w:color="auto"/>
        <w:left w:val="none" w:sz="0" w:space="0" w:color="auto"/>
        <w:bottom w:val="none" w:sz="0" w:space="0" w:color="auto"/>
        <w:right w:val="none" w:sz="0" w:space="0" w:color="auto"/>
      </w:divBdr>
    </w:div>
    <w:div w:id="814834077">
      <w:bodyDiv w:val="1"/>
      <w:marLeft w:val="0"/>
      <w:marRight w:val="0"/>
      <w:marTop w:val="0"/>
      <w:marBottom w:val="0"/>
      <w:divBdr>
        <w:top w:val="none" w:sz="0" w:space="0" w:color="auto"/>
        <w:left w:val="none" w:sz="0" w:space="0" w:color="auto"/>
        <w:bottom w:val="none" w:sz="0" w:space="0" w:color="auto"/>
        <w:right w:val="none" w:sz="0" w:space="0" w:color="auto"/>
      </w:divBdr>
    </w:div>
    <w:div w:id="963542275">
      <w:bodyDiv w:val="1"/>
      <w:marLeft w:val="0"/>
      <w:marRight w:val="0"/>
      <w:marTop w:val="0"/>
      <w:marBottom w:val="0"/>
      <w:divBdr>
        <w:top w:val="none" w:sz="0" w:space="0" w:color="auto"/>
        <w:left w:val="none" w:sz="0" w:space="0" w:color="auto"/>
        <w:bottom w:val="none" w:sz="0" w:space="0" w:color="auto"/>
        <w:right w:val="none" w:sz="0" w:space="0" w:color="auto"/>
      </w:divBdr>
    </w:div>
    <w:div w:id="968514327">
      <w:bodyDiv w:val="1"/>
      <w:marLeft w:val="0"/>
      <w:marRight w:val="0"/>
      <w:marTop w:val="0"/>
      <w:marBottom w:val="0"/>
      <w:divBdr>
        <w:top w:val="none" w:sz="0" w:space="0" w:color="auto"/>
        <w:left w:val="none" w:sz="0" w:space="0" w:color="auto"/>
        <w:bottom w:val="none" w:sz="0" w:space="0" w:color="auto"/>
        <w:right w:val="none" w:sz="0" w:space="0" w:color="auto"/>
      </w:divBdr>
    </w:div>
    <w:div w:id="1011881844">
      <w:bodyDiv w:val="1"/>
      <w:marLeft w:val="0"/>
      <w:marRight w:val="0"/>
      <w:marTop w:val="0"/>
      <w:marBottom w:val="0"/>
      <w:divBdr>
        <w:top w:val="none" w:sz="0" w:space="0" w:color="auto"/>
        <w:left w:val="none" w:sz="0" w:space="0" w:color="auto"/>
        <w:bottom w:val="none" w:sz="0" w:space="0" w:color="auto"/>
        <w:right w:val="none" w:sz="0" w:space="0" w:color="auto"/>
      </w:divBdr>
    </w:div>
    <w:div w:id="1361934048">
      <w:bodyDiv w:val="1"/>
      <w:marLeft w:val="0"/>
      <w:marRight w:val="0"/>
      <w:marTop w:val="0"/>
      <w:marBottom w:val="0"/>
      <w:divBdr>
        <w:top w:val="none" w:sz="0" w:space="0" w:color="auto"/>
        <w:left w:val="none" w:sz="0" w:space="0" w:color="auto"/>
        <w:bottom w:val="none" w:sz="0" w:space="0" w:color="auto"/>
        <w:right w:val="none" w:sz="0" w:space="0" w:color="auto"/>
      </w:divBdr>
    </w:div>
    <w:div w:id="1475220506">
      <w:bodyDiv w:val="1"/>
      <w:marLeft w:val="0"/>
      <w:marRight w:val="0"/>
      <w:marTop w:val="0"/>
      <w:marBottom w:val="0"/>
      <w:divBdr>
        <w:top w:val="none" w:sz="0" w:space="0" w:color="auto"/>
        <w:left w:val="none" w:sz="0" w:space="0" w:color="auto"/>
        <w:bottom w:val="none" w:sz="0" w:space="0" w:color="auto"/>
        <w:right w:val="none" w:sz="0" w:space="0" w:color="auto"/>
      </w:divBdr>
    </w:div>
    <w:div w:id="1489595808">
      <w:bodyDiv w:val="1"/>
      <w:marLeft w:val="0"/>
      <w:marRight w:val="0"/>
      <w:marTop w:val="0"/>
      <w:marBottom w:val="0"/>
      <w:divBdr>
        <w:top w:val="none" w:sz="0" w:space="0" w:color="auto"/>
        <w:left w:val="none" w:sz="0" w:space="0" w:color="auto"/>
        <w:bottom w:val="none" w:sz="0" w:space="0" w:color="auto"/>
        <w:right w:val="none" w:sz="0" w:space="0" w:color="auto"/>
      </w:divBdr>
    </w:div>
    <w:div w:id="1507286952">
      <w:bodyDiv w:val="1"/>
      <w:marLeft w:val="0"/>
      <w:marRight w:val="0"/>
      <w:marTop w:val="0"/>
      <w:marBottom w:val="0"/>
      <w:divBdr>
        <w:top w:val="none" w:sz="0" w:space="0" w:color="auto"/>
        <w:left w:val="none" w:sz="0" w:space="0" w:color="auto"/>
        <w:bottom w:val="none" w:sz="0" w:space="0" w:color="auto"/>
        <w:right w:val="none" w:sz="0" w:space="0" w:color="auto"/>
      </w:divBdr>
    </w:div>
    <w:div w:id="1529374189">
      <w:bodyDiv w:val="1"/>
      <w:marLeft w:val="0"/>
      <w:marRight w:val="0"/>
      <w:marTop w:val="0"/>
      <w:marBottom w:val="0"/>
      <w:divBdr>
        <w:top w:val="none" w:sz="0" w:space="0" w:color="auto"/>
        <w:left w:val="none" w:sz="0" w:space="0" w:color="auto"/>
        <w:bottom w:val="none" w:sz="0" w:space="0" w:color="auto"/>
        <w:right w:val="none" w:sz="0" w:space="0" w:color="auto"/>
      </w:divBdr>
    </w:div>
    <w:div w:id="1630628546">
      <w:bodyDiv w:val="1"/>
      <w:marLeft w:val="0"/>
      <w:marRight w:val="0"/>
      <w:marTop w:val="0"/>
      <w:marBottom w:val="0"/>
      <w:divBdr>
        <w:top w:val="none" w:sz="0" w:space="0" w:color="auto"/>
        <w:left w:val="none" w:sz="0" w:space="0" w:color="auto"/>
        <w:bottom w:val="none" w:sz="0" w:space="0" w:color="auto"/>
        <w:right w:val="none" w:sz="0" w:space="0" w:color="auto"/>
      </w:divBdr>
    </w:div>
    <w:div w:id="1640257420">
      <w:bodyDiv w:val="1"/>
      <w:marLeft w:val="0"/>
      <w:marRight w:val="0"/>
      <w:marTop w:val="0"/>
      <w:marBottom w:val="0"/>
      <w:divBdr>
        <w:top w:val="none" w:sz="0" w:space="0" w:color="auto"/>
        <w:left w:val="none" w:sz="0" w:space="0" w:color="auto"/>
        <w:bottom w:val="none" w:sz="0" w:space="0" w:color="auto"/>
        <w:right w:val="none" w:sz="0" w:space="0" w:color="auto"/>
      </w:divBdr>
    </w:div>
    <w:div w:id="1676808327">
      <w:bodyDiv w:val="1"/>
      <w:marLeft w:val="0"/>
      <w:marRight w:val="0"/>
      <w:marTop w:val="0"/>
      <w:marBottom w:val="0"/>
      <w:divBdr>
        <w:top w:val="none" w:sz="0" w:space="0" w:color="auto"/>
        <w:left w:val="none" w:sz="0" w:space="0" w:color="auto"/>
        <w:bottom w:val="none" w:sz="0" w:space="0" w:color="auto"/>
        <w:right w:val="none" w:sz="0" w:space="0" w:color="auto"/>
      </w:divBdr>
    </w:div>
    <w:div w:id="1769235722">
      <w:bodyDiv w:val="1"/>
      <w:marLeft w:val="0"/>
      <w:marRight w:val="0"/>
      <w:marTop w:val="0"/>
      <w:marBottom w:val="0"/>
      <w:divBdr>
        <w:top w:val="none" w:sz="0" w:space="0" w:color="auto"/>
        <w:left w:val="none" w:sz="0" w:space="0" w:color="auto"/>
        <w:bottom w:val="none" w:sz="0" w:space="0" w:color="auto"/>
        <w:right w:val="none" w:sz="0" w:space="0" w:color="auto"/>
      </w:divBdr>
    </w:div>
    <w:div w:id="1784303009">
      <w:bodyDiv w:val="1"/>
      <w:marLeft w:val="0"/>
      <w:marRight w:val="0"/>
      <w:marTop w:val="0"/>
      <w:marBottom w:val="0"/>
      <w:divBdr>
        <w:top w:val="none" w:sz="0" w:space="0" w:color="auto"/>
        <w:left w:val="none" w:sz="0" w:space="0" w:color="auto"/>
        <w:bottom w:val="none" w:sz="0" w:space="0" w:color="auto"/>
        <w:right w:val="none" w:sz="0" w:space="0" w:color="auto"/>
      </w:divBdr>
    </w:div>
    <w:div w:id="1805418484">
      <w:bodyDiv w:val="1"/>
      <w:marLeft w:val="0"/>
      <w:marRight w:val="0"/>
      <w:marTop w:val="0"/>
      <w:marBottom w:val="0"/>
      <w:divBdr>
        <w:top w:val="none" w:sz="0" w:space="0" w:color="auto"/>
        <w:left w:val="none" w:sz="0" w:space="0" w:color="auto"/>
        <w:bottom w:val="none" w:sz="0" w:space="0" w:color="auto"/>
        <w:right w:val="none" w:sz="0" w:space="0" w:color="auto"/>
      </w:divBdr>
    </w:div>
    <w:div w:id="207272880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4878-96C6-434F-A868-BBBCAA0D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Carolina Aguilar de Ayala</cp:lastModifiedBy>
  <cp:revision>3</cp:revision>
  <cp:lastPrinted>2019-09-25T20:31:00Z</cp:lastPrinted>
  <dcterms:created xsi:type="dcterms:W3CDTF">2020-08-12T16:11:00Z</dcterms:created>
  <dcterms:modified xsi:type="dcterms:W3CDTF">2020-08-12T16:12:00Z</dcterms:modified>
</cp:coreProperties>
</file>