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44446F" w:rsidRDefault="00457013" w:rsidP="00457013">
      <w:pPr>
        <w:pStyle w:val="Ttulo2"/>
        <w:jc w:val="center"/>
        <w:rPr>
          <w:rFonts w:cs="Times New Roman"/>
        </w:rPr>
      </w:pPr>
      <w:r w:rsidRPr="0044446F">
        <w:rPr>
          <w:noProof/>
          <w:lang w:eastAsia="es-SV"/>
        </w:rPr>
        <w:drawing>
          <wp:inline distT="0" distB="0" distL="0" distR="0">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015011" w:rsidRDefault="00457013" w:rsidP="00457013">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Fiscalía General de la República</w:t>
      </w:r>
    </w:p>
    <w:p w:rsidR="00457013" w:rsidRPr="00015011" w:rsidRDefault="00457013" w:rsidP="00457013">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Unidad de Acceso a la Información Pública</w:t>
      </w:r>
    </w:p>
    <w:p w:rsidR="0087257B" w:rsidRPr="00D60104" w:rsidRDefault="0087257B" w:rsidP="007146BB">
      <w:pPr>
        <w:spacing w:after="0" w:line="240" w:lineRule="auto"/>
        <w:jc w:val="right"/>
        <w:rPr>
          <w:rFonts w:ascii="Cambria" w:hAnsi="Cambria" w:cs="Cambria"/>
          <w:b/>
        </w:rPr>
      </w:pPr>
    </w:p>
    <w:p w:rsidR="007657F5" w:rsidRPr="00CC3ED0" w:rsidRDefault="007657F5" w:rsidP="007657F5">
      <w:pPr>
        <w:spacing w:after="0" w:line="240" w:lineRule="auto"/>
        <w:jc w:val="right"/>
        <w:rPr>
          <w:rFonts w:ascii="Cambria" w:hAnsi="Cambria" w:cs="Cambria"/>
          <w:b/>
        </w:rPr>
      </w:pPr>
      <w:r w:rsidRPr="00CC3ED0">
        <w:rPr>
          <w:rFonts w:ascii="Cambria" w:hAnsi="Cambria" w:cs="Cambria"/>
          <w:b/>
        </w:rPr>
        <w:t xml:space="preserve">Solicitud Nº </w:t>
      </w:r>
      <w:r w:rsidR="00EF4A24" w:rsidRPr="00CC3ED0">
        <w:rPr>
          <w:rFonts w:ascii="Cambria" w:hAnsi="Cambria" w:cs="Cambria"/>
          <w:b/>
        </w:rPr>
        <w:t>4</w:t>
      </w:r>
      <w:r w:rsidR="00180C5A" w:rsidRPr="00CC3ED0">
        <w:rPr>
          <w:rFonts w:ascii="Cambria" w:hAnsi="Cambria" w:cs="Cambria"/>
          <w:b/>
        </w:rPr>
        <w:t>16</w:t>
      </w:r>
      <w:r w:rsidRPr="00CC3ED0">
        <w:rPr>
          <w:rFonts w:ascii="Cambria" w:hAnsi="Cambria" w:cs="Cambria"/>
          <w:b/>
        </w:rPr>
        <w:t>-UAIP-FGR-2019.</w:t>
      </w:r>
    </w:p>
    <w:p w:rsidR="007657F5" w:rsidRPr="00CC3ED0" w:rsidRDefault="007657F5" w:rsidP="00953CEA">
      <w:pPr>
        <w:spacing w:after="0" w:line="240" w:lineRule="auto"/>
        <w:jc w:val="right"/>
        <w:rPr>
          <w:rFonts w:ascii="Cambria" w:hAnsi="Cambria" w:cs="Cambria"/>
          <w:b/>
        </w:rPr>
      </w:pPr>
    </w:p>
    <w:p w:rsidR="007657F5" w:rsidRPr="00CC3ED0" w:rsidRDefault="007657F5" w:rsidP="00953CEA">
      <w:pPr>
        <w:spacing w:after="0" w:line="240" w:lineRule="auto"/>
        <w:jc w:val="both"/>
        <w:rPr>
          <w:rFonts w:ascii="Cambria" w:hAnsi="Cambria" w:cs="Times New Roman"/>
        </w:rPr>
      </w:pPr>
      <w:r w:rsidRPr="00CC3ED0">
        <w:rPr>
          <w:rFonts w:ascii="Cambria" w:hAnsi="Cambria" w:cs="Times New Roman"/>
          <w:b/>
        </w:rPr>
        <w:t>FISCALÍA GENERAL DE LA REPÚBLICA, UNIDAD DE ACCESO A LA INFORMACIÓN PÚBLICA.</w:t>
      </w:r>
      <w:r w:rsidRPr="00CC3ED0">
        <w:rPr>
          <w:rFonts w:ascii="Cambria" w:hAnsi="Cambria" w:cs="Times New Roman"/>
        </w:rPr>
        <w:t xml:space="preserve"> San Salvador, a las </w:t>
      </w:r>
      <w:r w:rsidR="006E7282">
        <w:rPr>
          <w:rFonts w:ascii="Cambria" w:hAnsi="Cambria" w:cs="Times New Roman"/>
        </w:rPr>
        <w:t>trece</w:t>
      </w:r>
      <w:r w:rsidR="00F1062B" w:rsidRPr="00CC3ED0">
        <w:rPr>
          <w:rFonts w:ascii="Cambria" w:hAnsi="Cambria" w:cs="Times New Roman"/>
        </w:rPr>
        <w:t xml:space="preserve"> </w:t>
      </w:r>
      <w:r w:rsidRPr="00CC3ED0">
        <w:rPr>
          <w:rFonts w:ascii="Cambria" w:hAnsi="Cambria" w:cs="Times New Roman"/>
        </w:rPr>
        <w:t xml:space="preserve">horas con </w:t>
      </w:r>
      <w:r w:rsidR="00180C5A" w:rsidRPr="00CC3ED0">
        <w:rPr>
          <w:rFonts w:ascii="Cambria" w:hAnsi="Cambria" w:cs="Times New Roman"/>
        </w:rPr>
        <w:t>quince</w:t>
      </w:r>
      <w:r w:rsidRPr="00CC3ED0">
        <w:rPr>
          <w:rFonts w:ascii="Cambria" w:hAnsi="Cambria" w:cs="Times New Roman"/>
        </w:rPr>
        <w:t xml:space="preserve"> minutos del día </w:t>
      </w:r>
      <w:r w:rsidR="00F1062B" w:rsidRPr="00CC3ED0">
        <w:rPr>
          <w:rFonts w:ascii="Cambria" w:hAnsi="Cambria" w:cs="Times New Roman"/>
        </w:rPr>
        <w:t xml:space="preserve">veinticuatro </w:t>
      </w:r>
      <w:r w:rsidR="00180C5A" w:rsidRPr="00CC3ED0">
        <w:rPr>
          <w:rFonts w:ascii="Cambria" w:hAnsi="Cambria" w:cs="Times New Roman"/>
        </w:rPr>
        <w:t>de</w:t>
      </w:r>
      <w:r w:rsidRPr="00CC3ED0">
        <w:rPr>
          <w:rFonts w:ascii="Cambria" w:hAnsi="Cambria" w:cs="Times New Roman"/>
        </w:rPr>
        <w:t xml:space="preserve"> </w:t>
      </w:r>
      <w:r w:rsidR="00717BBD" w:rsidRPr="00CC3ED0">
        <w:rPr>
          <w:rFonts w:ascii="Cambria" w:hAnsi="Cambria" w:cs="Times New Roman"/>
        </w:rPr>
        <w:t>octubre</w:t>
      </w:r>
      <w:r w:rsidR="00766E42" w:rsidRPr="00CC3ED0">
        <w:rPr>
          <w:rFonts w:ascii="Cambria" w:hAnsi="Cambria" w:cs="Times New Roman"/>
        </w:rPr>
        <w:t xml:space="preserve"> </w:t>
      </w:r>
      <w:r w:rsidRPr="00CC3ED0">
        <w:rPr>
          <w:rFonts w:ascii="Cambria" w:hAnsi="Cambria" w:cs="Times New Roman"/>
        </w:rPr>
        <w:t>de dos mil diecinueve.</w:t>
      </w:r>
    </w:p>
    <w:p w:rsidR="007657F5" w:rsidRPr="00CC3ED0" w:rsidRDefault="007657F5" w:rsidP="00953CEA">
      <w:pPr>
        <w:pStyle w:val="p"/>
        <w:spacing w:before="0" w:beforeAutospacing="0" w:after="0" w:afterAutospacing="0"/>
        <w:jc w:val="both"/>
        <w:rPr>
          <w:rFonts w:ascii="Cambria" w:hAnsi="Cambria" w:cs="Cambria"/>
          <w:sz w:val="22"/>
          <w:szCs w:val="22"/>
        </w:rPr>
      </w:pPr>
    </w:p>
    <w:p w:rsidR="00180C5A" w:rsidRPr="00CC3ED0" w:rsidRDefault="00180C5A" w:rsidP="00180C5A">
      <w:pPr>
        <w:spacing w:after="0" w:line="240" w:lineRule="auto"/>
        <w:jc w:val="both"/>
        <w:rPr>
          <w:rFonts w:ascii="Cambria" w:hAnsi="Cambria" w:cs="Cambria"/>
          <w:b/>
        </w:rPr>
      </w:pPr>
      <w:r w:rsidRPr="00CC3ED0">
        <w:rPr>
          <w:rFonts w:ascii="Cambria" w:hAnsi="Cambria" w:cs="Cambria"/>
        </w:rPr>
        <w:t xml:space="preserve">Se recibió con fecha treinta de septiembre del presente año, solicitud de información en el correo electrónico institucional de esta Unidad, conforme a la Ley de Acceso a la Información Pública (en adelante LAIP), enviada por la ciudadana </w:t>
      </w:r>
      <w:r w:rsidR="00F33884">
        <w:rPr>
          <w:rFonts w:ascii="Cambria" w:hAnsi="Cambria"/>
          <w:b/>
          <w:bCs/>
          <w:shd w:val="clear" w:color="auto" w:fill="FFFFFF"/>
          <w:lang w:val="es-ES"/>
        </w:rPr>
        <w:t>---------------------------------------------------------------</w:t>
      </w:r>
      <w:r w:rsidRPr="00CC3ED0">
        <w:rPr>
          <w:rFonts w:ascii="Cambria" w:hAnsi="Cambria" w:cs="Cambria"/>
        </w:rPr>
        <w:t xml:space="preserve">, </w:t>
      </w:r>
      <w:r w:rsidRPr="00CC3ED0">
        <w:rPr>
          <w:rFonts w:ascii="Cambria" w:eastAsia="Cambria" w:hAnsi="Cambria" w:cs="Cambria"/>
        </w:rPr>
        <w:t xml:space="preserve">con Documento Único de Identidad número </w:t>
      </w:r>
      <w:r w:rsidR="00F33884">
        <w:rPr>
          <w:rFonts w:ascii="Cambria" w:eastAsia="Cambria" w:hAnsi="Cambria" w:cs="Cambria"/>
        </w:rPr>
        <w:t>-------------------------------------------------------------------------</w:t>
      </w:r>
      <w:r w:rsidRPr="00CC3ED0">
        <w:rPr>
          <w:rFonts w:ascii="Cambria" w:eastAsia="Cambria" w:hAnsi="Cambria" w:cs="Cambria"/>
        </w:rPr>
        <w:t>,</w:t>
      </w:r>
      <w:r w:rsidRPr="00CC3ED0">
        <w:rPr>
          <w:rFonts w:ascii="Cambria" w:hAnsi="Cambria" w:cs="Cambria"/>
        </w:rPr>
        <w:t xml:space="preserve"> de la que se hacen las siguientes </w:t>
      </w:r>
      <w:r w:rsidRPr="00CC3ED0">
        <w:rPr>
          <w:rFonts w:ascii="Cambria" w:hAnsi="Cambria" w:cs="Cambria"/>
          <w:b/>
        </w:rPr>
        <w:t xml:space="preserve">CONSIDERACIONES:  </w:t>
      </w:r>
    </w:p>
    <w:p w:rsidR="00180C5A" w:rsidRPr="00CC3ED0" w:rsidRDefault="00180C5A" w:rsidP="00180C5A">
      <w:pPr>
        <w:spacing w:after="0" w:line="240" w:lineRule="auto"/>
        <w:jc w:val="both"/>
        <w:rPr>
          <w:rFonts w:ascii="Cambria" w:hAnsi="Cambria" w:cs="Cambria"/>
          <w:b/>
        </w:rPr>
      </w:pPr>
      <w:r w:rsidRPr="00CC3ED0">
        <w:rPr>
          <w:rFonts w:ascii="Cambria" w:hAnsi="Cambria" w:cs="Cambria"/>
          <w:b/>
        </w:rPr>
        <w:t xml:space="preserve"> </w:t>
      </w:r>
    </w:p>
    <w:p w:rsidR="00180C5A" w:rsidRPr="00CC3ED0" w:rsidRDefault="00180C5A" w:rsidP="00180C5A">
      <w:pPr>
        <w:spacing w:after="0" w:line="240" w:lineRule="auto"/>
        <w:contextualSpacing/>
        <w:jc w:val="both"/>
        <w:rPr>
          <w:rFonts w:ascii="Cambria" w:hAnsi="Cambria"/>
          <w:bCs/>
          <w:i/>
          <w:iCs/>
          <w:color w:val="000000"/>
        </w:rPr>
      </w:pPr>
      <w:r w:rsidRPr="00CC3ED0">
        <w:rPr>
          <w:rFonts w:ascii="Cambria" w:hAnsi="Cambria" w:cs="Cambria"/>
          <w:b/>
          <w:lang w:val="es-ES"/>
        </w:rPr>
        <w:t>I.</w:t>
      </w:r>
      <w:r w:rsidRPr="00CC3ED0">
        <w:rPr>
          <w:rFonts w:ascii="Cambria" w:hAnsi="Cambria" w:cs="Cambria"/>
          <w:lang w:val="es-ES"/>
        </w:rPr>
        <w:t xml:space="preserve"> De la solicitud presentada, se tiene que la interesada literalmente pide se le proporcione la siguiente información: </w:t>
      </w:r>
      <w:r w:rsidRPr="00CC3ED0">
        <w:rPr>
          <w:rFonts w:ascii="Cambria" w:hAnsi="Cambria"/>
          <w:bCs/>
          <w:i/>
          <w:iCs/>
        </w:rPr>
        <w:t>“</w:t>
      </w:r>
      <w:r w:rsidRPr="00CC3ED0">
        <w:rPr>
          <w:rFonts w:ascii="Cambria" w:hAnsi="Cambria"/>
          <w:bCs/>
          <w:i/>
          <w:iCs/>
          <w:color w:val="000000"/>
        </w:rPr>
        <w:t>1. Cuántas investigaciones abrió la FGR entre</w:t>
      </w:r>
      <w:r w:rsidR="00DE305C" w:rsidRPr="00CC3ED0">
        <w:rPr>
          <w:rFonts w:ascii="Cambria" w:hAnsi="Cambria"/>
          <w:bCs/>
          <w:i/>
          <w:iCs/>
          <w:color w:val="000000"/>
        </w:rPr>
        <w:t xml:space="preserve"> 01/01/2015 </w:t>
      </w:r>
      <w:r w:rsidRPr="00CC3ED0">
        <w:rPr>
          <w:rFonts w:ascii="Cambria" w:hAnsi="Cambria"/>
          <w:bCs/>
          <w:i/>
          <w:iCs/>
          <w:color w:val="000000"/>
        </w:rPr>
        <w:t>al 30</w:t>
      </w:r>
      <w:r w:rsidR="00DE305C" w:rsidRPr="00CC3ED0">
        <w:rPr>
          <w:rFonts w:ascii="Cambria" w:hAnsi="Cambria"/>
          <w:bCs/>
          <w:i/>
          <w:iCs/>
          <w:color w:val="000000"/>
        </w:rPr>
        <w:t>/09/</w:t>
      </w:r>
      <w:r w:rsidRPr="00CC3ED0">
        <w:rPr>
          <w:rFonts w:ascii="Cambria" w:hAnsi="Cambria"/>
          <w:bCs/>
          <w:i/>
          <w:iCs/>
          <w:color w:val="000000"/>
        </w:rPr>
        <w:t>2019 por: homicidios, extorsiones, hurtos, robo, desapariciones, lesiones, agresiones sexuales, expresiones de violencia contra la mujer, tenencia de droga, lavado de dinero</w:t>
      </w:r>
      <w:r w:rsidR="00DE305C" w:rsidRPr="00CC3ED0">
        <w:rPr>
          <w:rFonts w:ascii="Cambria" w:hAnsi="Cambria"/>
          <w:bCs/>
          <w:i/>
          <w:iCs/>
          <w:color w:val="000000"/>
        </w:rPr>
        <w:t>, tala de árboles. Con especificación</w:t>
      </w:r>
      <w:r w:rsidRPr="00CC3ED0">
        <w:rPr>
          <w:rFonts w:ascii="Cambria" w:hAnsi="Cambria"/>
          <w:bCs/>
          <w:i/>
          <w:iCs/>
          <w:color w:val="000000"/>
        </w:rPr>
        <w:t xml:space="preserve"> por año y delitos.</w:t>
      </w:r>
    </w:p>
    <w:p w:rsidR="00180C5A" w:rsidRPr="00CC3ED0" w:rsidRDefault="00180C5A" w:rsidP="00180C5A">
      <w:pPr>
        <w:spacing w:after="0" w:line="240" w:lineRule="auto"/>
        <w:contextualSpacing/>
        <w:jc w:val="both"/>
        <w:rPr>
          <w:rFonts w:ascii="Cambria" w:hAnsi="Cambria"/>
          <w:bCs/>
          <w:i/>
          <w:iCs/>
          <w:color w:val="000000"/>
        </w:rPr>
      </w:pPr>
      <w:r w:rsidRPr="00CC3ED0">
        <w:rPr>
          <w:rFonts w:ascii="Cambria" w:hAnsi="Cambria"/>
          <w:bCs/>
          <w:i/>
          <w:iCs/>
          <w:color w:val="000000"/>
        </w:rPr>
        <w:t xml:space="preserve">2. De éstas investigaciones </w:t>
      </w:r>
      <w:r w:rsidR="00DE305C" w:rsidRPr="00CC3ED0">
        <w:rPr>
          <w:rFonts w:ascii="Cambria" w:hAnsi="Cambria"/>
          <w:bCs/>
          <w:i/>
          <w:iCs/>
          <w:color w:val="000000"/>
        </w:rPr>
        <w:t xml:space="preserve">cuantas se llevaron a tribunales y se abrió </w:t>
      </w:r>
      <w:r w:rsidRPr="00CC3ED0">
        <w:rPr>
          <w:rFonts w:ascii="Cambria" w:hAnsi="Cambria"/>
          <w:bCs/>
          <w:i/>
          <w:iCs/>
          <w:color w:val="000000"/>
        </w:rPr>
        <w:t>proceso judicial.</w:t>
      </w:r>
    </w:p>
    <w:p w:rsidR="00180C5A" w:rsidRPr="00CC3ED0" w:rsidRDefault="00180C5A" w:rsidP="00180C5A">
      <w:pPr>
        <w:spacing w:after="0" w:line="240" w:lineRule="auto"/>
        <w:contextualSpacing/>
        <w:jc w:val="both"/>
        <w:rPr>
          <w:rFonts w:ascii="Cambria" w:hAnsi="Cambria"/>
          <w:bCs/>
          <w:i/>
          <w:iCs/>
          <w:color w:val="000000"/>
        </w:rPr>
      </w:pPr>
      <w:r w:rsidRPr="00CC3ED0">
        <w:rPr>
          <w:rFonts w:ascii="Cambria" w:hAnsi="Cambria"/>
          <w:bCs/>
          <w:i/>
          <w:iCs/>
          <w:color w:val="000000"/>
        </w:rPr>
        <w:t>3. De esos procesos judicializados cuántas condenas se lograron.</w:t>
      </w:r>
    </w:p>
    <w:p w:rsidR="00180C5A" w:rsidRDefault="00F1062B" w:rsidP="00180C5A">
      <w:pPr>
        <w:spacing w:after="0" w:line="240" w:lineRule="auto"/>
        <w:contextualSpacing/>
        <w:jc w:val="both"/>
        <w:rPr>
          <w:rFonts w:ascii="Cambria" w:hAnsi="Cambria"/>
          <w:bCs/>
          <w:i/>
          <w:iCs/>
          <w:color w:val="000000"/>
        </w:rPr>
      </w:pPr>
      <w:r w:rsidRPr="00CC3ED0">
        <w:rPr>
          <w:rFonts w:ascii="Cambria" w:hAnsi="Cambria"/>
          <w:bCs/>
          <w:i/>
          <w:iCs/>
          <w:color w:val="000000"/>
        </w:rPr>
        <w:t>4. Top 10 de</w:t>
      </w:r>
      <w:r w:rsidR="00180C5A" w:rsidRPr="00CC3ED0">
        <w:rPr>
          <w:rFonts w:ascii="Cambria" w:hAnsi="Cambria"/>
          <w:bCs/>
          <w:i/>
          <w:iCs/>
          <w:color w:val="000000"/>
        </w:rPr>
        <w:t xml:space="preserve"> delitos más frecuentes.”</w:t>
      </w:r>
    </w:p>
    <w:p w:rsidR="006E7282" w:rsidRPr="00CC3ED0" w:rsidRDefault="006E7282" w:rsidP="00180C5A">
      <w:pPr>
        <w:spacing w:after="0" w:line="240" w:lineRule="auto"/>
        <w:contextualSpacing/>
        <w:jc w:val="both"/>
        <w:rPr>
          <w:rFonts w:ascii="Cambria" w:hAnsi="Cambria"/>
          <w:bCs/>
          <w:i/>
          <w:iCs/>
        </w:rPr>
      </w:pPr>
    </w:p>
    <w:p w:rsidR="00180C5A" w:rsidRPr="00CC3ED0" w:rsidRDefault="00180C5A" w:rsidP="00180C5A">
      <w:pPr>
        <w:spacing w:after="0" w:line="240" w:lineRule="auto"/>
        <w:contextualSpacing/>
        <w:jc w:val="both"/>
        <w:rPr>
          <w:rFonts w:ascii="Cambria" w:hAnsi="Cambria"/>
        </w:rPr>
      </w:pPr>
      <w:r w:rsidRPr="00CC3ED0">
        <w:rPr>
          <w:rFonts w:ascii="Cambria" w:hAnsi="Cambria"/>
          <w:bCs/>
        </w:rPr>
        <w:t>Período solicitado: Desde el 01/01/20</w:t>
      </w:r>
      <w:r w:rsidR="00717BBD" w:rsidRPr="00CC3ED0">
        <w:rPr>
          <w:rFonts w:ascii="Cambria" w:hAnsi="Cambria"/>
          <w:bCs/>
        </w:rPr>
        <w:t>15</w:t>
      </w:r>
      <w:r w:rsidRPr="00CC3ED0">
        <w:rPr>
          <w:rFonts w:ascii="Cambria" w:hAnsi="Cambria"/>
          <w:bCs/>
        </w:rPr>
        <w:t xml:space="preserve"> hasta el 30/09/2019</w:t>
      </w:r>
      <w:r w:rsidRPr="00CC3ED0">
        <w:rPr>
          <w:rFonts w:ascii="Cambria" w:hAnsi="Cambria"/>
        </w:rPr>
        <w:t>.</w:t>
      </w:r>
    </w:p>
    <w:p w:rsidR="00180C5A" w:rsidRPr="00CC3ED0" w:rsidRDefault="00180C5A" w:rsidP="00180C5A">
      <w:pPr>
        <w:spacing w:after="0" w:line="240" w:lineRule="auto"/>
        <w:jc w:val="both"/>
        <w:rPr>
          <w:rFonts w:ascii="Cambria" w:hAnsi="Cambria" w:cs="Cambria"/>
          <w:b/>
        </w:rPr>
      </w:pPr>
    </w:p>
    <w:p w:rsidR="00180C5A" w:rsidRPr="00CC3ED0" w:rsidRDefault="00180C5A" w:rsidP="00180C5A">
      <w:pPr>
        <w:jc w:val="both"/>
        <w:rPr>
          <w:rFonts w:ascii="Cambria" w:hAnsi="Cambria"/>
        </w:rPr>
      </w:pPr>
      <w:r w:rsidRPr="00CC3ED0">
        <w:rPr>
          <w:rFonts w:ascii="Cambria" w:hAnsi="Cambria" w:cs="Cambria"/>
          <w:b/>
        </w:rPr>
        <w:t xml:space="preserve">II. </w:t>
      </w:r>
      <w:r w:rsidRPr="00CC3ED0">
        <w:rPr>
          <w:rFonts w:ascii="Cambria" w:hAnsi="Cambria"/>
        </w:rPr>
        <w:t>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dos de octubre del presente año se le solicitó que aclarara</w:t>
      </w:r>
      <w:r w:rsidRPr="00CC3ED0">
        <w:rPr>
          <w:rFonts w:ascii="Cambria" w:hAnsi="Cambria"/>
          <w:i/>
        </w:rPr>
        <w:t>:</w:t>
      </w:r>
      <w:r w:rsidRPr="00CC3ED0">
        <w:rPr>
          <w:rFonts w:ascii="Cambria" w:hAnsi="Cambria"/>
        </w:rPr>
        <w:t xml:space="preserve"> </w:t>
      </w:r>
      <w:r w:rsidRPr="00CC3ED0">
        <w:rPr>
          <w:rFonts w:ascii="Cambria" w:hAnsi="Cambria"/>
          <w:i/>
        </w:rPr>
        <w:t xml:space="preserve">«1. </w:t>
      </w:r>
      <w:r w:rsidRPr="00CC3ED0">
        <w:rPr>
          <w:rFonts w:ascii="Cambria" w:hAnsi="Cambria"/>
          <w:i/>
          <w:lang w:val="es-ES"/>
        </w:rPr>
        <w:t xml:space="preserve">Cuando solicita se le brinde información de </w:t>
      </w:r>
      <w:r w:rsidRPr="00CC3ED0">
        <w:rPr>
          <w:rFonts w:ascii="Cambria" w:hAnsi="Cambria"/>
          <w:b/>
          <w:bCs/>
          <w:i/>
          <w:iCs/>
          <w:lang w:val="es-ES"/>
        </w:rPr>
        <w:t xml:space="preserve">“desapariciones”, </w:t>
      </w:r>
      <w:r w:rsidRPr="00CC3ED0">
        <w:rPr>
          <w:rFonts w:ascii="Cambria" w:hAnsi="Cambria"/>
          <w:i/>
          <w:lang w:val="es-ES"/>
        </w:rPr>
        <w:t xml:space="preserve">debe aclarar de que delito requiere la información, ya que, bajo dicho término, tal cual, no hay un delito y esta institución proporciona estadísticas de delitos regulados en la legislación penal. </w:t>
      </w:r>
      <w:r w:rsidRPr="00CC3ED0">
        <w:rPr>
          <w:rFonts w:ascii="Cambria" w:hAnsi="Cambria"/>
          <w:bCs/>
          <w:i/>
        </w:rPr>
        <w:t>2.</w:t>
      </w:r>
      <w:r w:rsidRPr="00CC3ED0">
        <w:rPr>
          <w:rFonts w:ascii="Cambria" w:hAnsi="Cambria"/>
          <w:b/>
          <w:bCs/>
          <w:i/>
        </w:rPr>
        <w:t>  </w:t>
      </w:r>
      <w:r w:rsidRPr="00CC3ED0">
        <w:rPr>
          <w:rFonts w:ascii="Cambria" w:hAnsi="Cambria"/>
          <w:i/>
          <w:lang w:val="es-ES"/>
        </w:rPr>
        <w:t>Debe aclarar de que zona geográfica requiere la información, es decir, si a nivel nacional o de un departamento en específico</w:t>
      </w:r>
      <w:r w:rsidRPr="00CC3ED0">
        <w:rPr>
          <w:rFonts w:ascii="Cambria" w:hAnsi="Cambria"/>
          <w:i/>
        </w:rPr>
        <w:t>.</w:t>
      </w:r>
      <w:r w:rsidRPr="00CC3ED0">
        <w:rPr>
          <w:rFonts w:ascii="Cambria" w:hAnsi="Cambria" w:cs="Times New Roman"/>
          <w:i/>
          <w:lang w:val="es-ES"/>
        </w:rPr>
        <w:t xml:space="preserve">» </w:t>
      </w:r>
      <w:r w:rsidRPr="00CC3ED0">
        <w:rPr>
          <w:rFonts w:ascii="Cambria" w:hAnsi="Cambria" w:cs="Times New Roman"/>
          <w:lang w:val="es-ES"/>
        </w:rPr>
        <w:t xml:space="preserve">La </w:t>
      </w:r>
      <w:r w:rsidRPr="00CC3ED0">
        <w:rPr>
          <w:rFonts w:ascii="Cambria" w:hAnsi="Cambria" w:cs="Times New Roman"/>
        </w:rPr>
        <w:t>solicitante el</w:t>
      </w:r>
      <w:r w:rsidRPr="00CC3ED0">
        <w:rPr>
          <w:rFonts w:ascii="Cambria" w:hAnsi="Cambria"/>
        </w:rPr>
        <w:t xml:space="preserve"> día tres de octubre, </w:t>
      </w:r>
      <w:r w:rsidRPr="00CC3ED0">
        <w:rPr>
          <w:rFonts w:ascii="Cambria" w:hAnsi="Cambria" w:cs="Times New Roman"/>
        </w:rPr>
        <w:t>aclaró su solicitud de la siguiente manera:</w:t>
      </w:r>
      <w:r w:rsidRPr="00CC3ED0">
        <w:rPr>
          <w:rFonts w:ascii="Cambria" w:hAnsi="Cambria" w:cs="Times New Roman"/>
          <w:i/>
        </w:rPr>
        <w:t xml:space="preserve"> “</w:t>
      </w:r>
      <w:r w:rsidRPr="00CC3ED0">
        <w:rPr>
          <w:rFonts w:ascii="Cambria" w:hAnsi="Cambria"/>
          <w:i/>
        </w:rPr>
        <w:t>Buenos días, el delito sería por privación de libertad. En la hoja adjunta iba otro delito sobre tala ilegal que no agregué en el texto del correo, quisiera que no lo dejen fuera del informe.</w:t>
      </w:r>
      <w:r w:rsidR="00680DEF" w:rsidRPr="00CC3ED0">
        <w:rPr>
          <w:rFonts w:ascii="Cambria" w:hAnsi="Cambria"/>
          <w:i/>
        </w:rPr>
        <w:t xml:space="preserve">  Los datos generados sería para todo el país.”</w:t>
      </w:r>
      <w:r w:rsidRPr="00CC3ED0">
        <w:rPr>
          <w:rFonts w:ascii="Cambria" w:hAnsi="Cambria"/>
          <w:i/>
        </w:rPr>
        <w:t xml:space="preserve"> </w:t>
      </w:r>
      <w:r w:rsidRPr="00CC3ED0">
        <w:rPr>
          <w:rFonts w:ascii="Cambria" w:hAnsi="Cambria" w:cs="Times New Roman"/>
          <w:lang w:val="es-ES"/>
        </w:rPr>
        <w:t xml:space="preserve">Con la respuesta proporcionada </w:t>
      </w:r>
      <w:r w:rsidRPr="00CC3ED0">
        <w:rPr>
          <w:rFonts w:ascii="Cambria" w:hAnsi="Cambria" w:cs="Times New Roman"/>
        </w:rPr>
        <w:t>y habiendo la interesada enviado copia de su Documento Único de Identidad, conforme a lo establecido en el artículo 52 del Reglamento LAIP, se continuó con el trámite de su solicitud</w:t>
      </w:r>
      <w:r w:rsidRPr="00CC3ED0">
        <w:rPr>
          <w:rFonts w:ascii="Cambria" w:hAnsi="Cambria" w:cs="Cambria"/>
        </w:rPr>
        <w:t>.</w:t>
      </w:r>
    </w:p>
    <w:p w:rsidR="00180C5A" w:rsidRPr="00CC3ED0" w:rsidRDefault="00180C5A" w:rsidP="00180C5A">
      <w:pPr>
        <w:spacing w:after="0" w:line="240" w:lineRule="auto"/>
        <w:jc w:val="both"/>
        <w:rPr>
          <w:rFonts w:ascii="Cambria" w:hAnsi="Cambria" w:cs="Times New Roman"/>
        </w:rPr>
      </w:pPr>
      <w:r w:rsidRPr="00CC3ED0">
        <w:rPr>
          <w:rFonts w:ascii="Cambria" w:hAnsi="Cambria"/>
          <w:b/>
          <w:lang w:eastAsia="es-ES"/>
        </w:rPr>
        <w:t>III.</w:t>
      </w:r>
      <w:r w:rsidRPr="00CC3ED0">
        <w:rPr>
          <w:rFonts w:ascii="Cambria" w:hAnsi="Cambria"/>
          <w:lang w:eastAsia="es-ES"/>
        </w:rPr>
        <w:t xml:space="preserve"> </w:t>
      </w:r>
      <w:r w:rsidRPr="00CC3ED0">
        <w:rPr>
          <w:rFonts w:ascii="Cambria" w:hAnsi="Cambria" w:cs="Times New Roman"/>
        </w:rPr>
        <w:t xml:space="preserve">Con el objeto de localizar, verificar la clasificación y, en su caso, comunicar la manera en que se encuentra disponible la información, se transmitió la solicitud </w:t>
      </w:r>
      <w:r w:rsidRPr="00CC3ED0">
        <w:rPr>
          <w:rFonts w:ascii="Cambria" w:hAnsi="Cambria"/>
          <w:bCs/>
          <w:lang w:eastAsia="es-SV"/>
        </w:rPr>
        <w:t>al</w:t>
      </w:r>
      <w:r w:rsidRPr="00CC3ED0">
        <w:rPr>
          <w:rFonts w:ascii="Cambria" w:hAnsi="Cambria" w:cs="Times New Roman"/>
        </w:rPr>
        <w:t xml:space="preserve"> Departamento de Estadística, de esta Fiscalía, conforme al artículo 70 LAIP.</w:t>
      </w:r>
    </w:p>
    <w:p w:rsidR="00180C5A" w:rsidRPr="00CC3ED0" w:rsidRDefault="00180C5A" w:rsidP="00180C5A">
      <w:pPr>
        <w:spacing w:after="0" w:line="240" w:lineRule="auto"/>
        <w:jc w:val="both"/>
        <w:rPr>
          <w:rFonts w:ascii="Cambria" w:hAnsi="Cambria" w:cs="Times New Roman"/>
        </w:rPr>
      </w:pPr>
    </w:p>
    <w:p w:rsidR="00953CEA" w:rsidRPr="00CC3ED0" w:rsidRDefault="00953CEA" w:rsidP="00953CEA">
      <w:pPr>
        <w:spacing w:after="0" w:line="240" w:lineRule="auto"/>
        <w:jc w:val="both"/>
        <w:rPr>
          <w:rFonts w:ascii="Cambria" w:hAnsi="Cambria"/>
          <w:b/>
          <w:bCs/>
          <w:i/>
          <w:iCs/>
        </w:rPr>
      </w:pPr>
    </w:p>
    <w:p w:rsidR="00953CEA" w:rsidRPr="00CC3ED0" w:rsidRDefault="00953CEA" w:rsidP="00953CEA">
      <w:pPr>
        <w:spacing w:after="0" w:line="240" w:lineRule="auto"/>
        <w:jc w:val="both"/>
        <w:rPr>
          <w:rFonts w:ascii="Cambria" w:hAnsi="Cambria" w:cs="Calibri"/>
        </w:rPr>
      </w:pPr>
    </w:p>
    <w:p w:rsidR="007657F5" w:rsidRPr="00CC3ED0" w:rsidRDefault="007657F5" w:rsidP="00953CEA">
      <w:pPr>
        <w:spacing w:after="0" w:line="240" w:lineRule="auto"/>
        <w:jc w:val="both"/>
        <w:rPr>
          <w:rFonts w:ascii="Cambria" w:hAnsi="Cambria" w:cs="Times New Roman"/>
        </w:rPr>
      </w:pPr>
    </w:p>
    <w:p w:rsidR="002067F6" w:rsidRPr="00CC3ED0" w:rsidRDefault="00457013" w:rsidP="00953CEA">
      <w:pPr>
        <w:spacing w:after="0" w:line="240" w:lineRule="auto"/>
        <w:jc w:val="both"/>
        <w:rPr>
          <w:rFonts w:ascii="Cambria" w:hAnsi="Cambria" w:cs="Times New Roman"/>
        </w:rPr>
      </w:pPr>
      <w:r w:rsidRPr="00CC3ED0">
        <w:rPr>
          <w:rFonts w:ascii="Cambria" w:hAnsi="Cambria"/>
          <w:b/>
          <w:lang w:eastAsia="es-ES"/>
        </w:rPr>
        <w:t xml:space="preserve">IV. </w:t>
      </w:r>
      <w:r w:rsidRPr="00CC3ED0">
        <w:rPr>
          <w:rFonts w:ascii="Cambria" w:hAnsi="Cambria" w:cs="Times New Roman"/>
        </w:rPr>
        <w:t>Con relación al plazo, se observa que según el detalle de la información solicitada po</w:t>
      </w:r>
      <w:r w:rsidR="001A20E2" w:rsidRPr="00CC3ED0">
        <w:rPr>
          <w:rFonts w:ascii="Cambria" w:hAnsi="Cambria" w:cs="Times New Roman"/>
        </w:rPr>
        <w:t xml:space="preserve">r </w:t>
      </w:r>
      <w:r w:rsidR="00EB0593" w:rsidRPr="00CC3ED0">
        <w:rPr>
          <w:rFonts w:ascii="Cambria" w:hAnsi="Cambria" w:cs="Times New Roman"/>
        </w:rPr>
        <w:t>la peticionaria</w:t>
      </w:r>
      <w:r w:rsidR="00180C5A" w:rsidRPr="00CC3ED0">
        <w:rPr>
          <w:rFonts w:ascii="Cambria" w:hAnsi="Cambria" w:cs="Times New Roman"/>
        </w:rPr>
        <w:t xml:space="preserve">, </w:t>
      </w:r>
      <w:r w:rsidR="00AF1B4B" w:rsidRPr="00CC3ED0">
        <w:rPr>
          <w:rFonts w:ascii="Cambria" w:hAnsi="Cambria" w:cs="Times New Roman"/>
        </w:rPr>
        <w:t xml:space="preserve">comprende </w:t>
      </w:r>
      <w:r w:rsidR="003A137D" w:rsidRPr="00CC3ED0">
        <w:rPr>
          <w:rFonts w:ascii="Cambria" w:hAnsi="Cambria" w:cs="Times New Roman"/>
        </w:rPr>
        <w:t>d</w:t>
      </w:r>
      <w:r w:rsidR="003A137D" w:rsidRPr="00CC3ED0">
        <w:rPr>
          <w:rFonts w:ascii="Cambria" w:hAnsi="Cambria"/>
          <w:lang w:eastAsia="es-ES"/>
        </w:rPr>
        <w:t xml:space="preserve">esde </w:t>
      </w:r>
      <w:r w:rsidR="007657F5" w:rsidRPr="00CC3ED0">
        <w:rPr>
          <w:rFonts w:ascii="Cambria" w:hAnsi="Cambria"/>
        </w:rPr>
        <w:t xml:space="preserve">el </w:t>
      </w:r>
      <w:r w:rsidR="00180C5A" w:rsidRPr="00CC3ED0">
        <w:rPr>
          <w:rFonts w:ascii="Cambria" w:hAnsi="Cambria"/>
        </w:rPr>
        <w:t xml:space="preserve">uno de enero del </w:t>
      </w:r>
      <w:r w:rsidR="00717BBD" w:rsidRPr="00CC3ED0">
        <w:rPr>
          <w:rFonts w:ascii="Cambria" w:hAnsi="Cambria"/>
        </w:rPr>
        <w:t>año 2</w:t>
      </w:r>
      <w:r w:rsidR="007657F5" w:rsidRPr="00CC3ED0">
        <w:rPr>
          <w:rFonts w:ascii="Cambria" w:hAnsi="Cambria"/>
        </w:rPr>
        <w:t>0</w:t>
      </w:r>
      <w:r w:rsidR="00717BBD" w:rsidRPr="00CC3ED0">
        <w:rPr>
          <w:rFonts w:ascii="Cambria" w:hAnsi="Cambria"/>
        </w:rPr>
        <w:t>15</w:t>
      </w:r>
      <w:r w:rsidR="007657F5" w:rsidRPr="00CC3ED0">
        <w:rPr>
          <w:rFonts w:ascii="Cambria" w:hAnsi="Cambria"/>
        </w:rPr>
        <w:t xml:space="preserve"> hasta el </w:t>
      </w:r>
      <w:r w:rsidR="00180C5A" w:rsidRPr="00CC3ED0">
        <w:rPr>
          <w:rFonts w:ascii="Cambria" w:hAnsi="Cambria"/>
        </w:rPr>
        <w:t>treinta de septiembre de</w:t>
      </w:r>
      <w:r w:rsidR="00717BBD" w:rsidRPr="00CC3ED0">
        <w:rPr>
          <w:rFonts w:ascii="Cambria" w:hAnsi="Cambria"/>
        </w:rPr>
        <w:t>l año</w:t>
      </w:r>
      <w:r w:rsidR="00180C5A" w:rsidRPr="00CC3ED0">
        <w:rPr>
          <w:rFonts w:ascii="Cambria" w:hAnsi="Cambria"/>
        </w:rPr>
        <w:t xml:space="preserve"> </w:t>
      </w:r>
      <w:r w:rsidR="007657F5" w:rsidRPr="00CC3ED0">
        <w:rPr>
          <w:rFonts w:ascii="Cambria" w:hAnsi="Cambria"/>
        </w:rPr>
        <w:t>2019</w:t>
      </w:r>
      <w:r w:rsidRPr="00CC3ED0">
        <w:rPr>
          <w:rFonts w:ascii="Cambria" w:hAnsi="Cambria" w:cs="Times New Roman"/>
        </w:rPr>
        <w:t xml:space="preserve">, </w:t>
      </w:r>
      <w:r w:rsidR="00717BBD" w:rsidRPr="00CC3ED0">
        <w:rPr>
          <w:rFonts w:ascii="Cambria" w:hAnsi="Cambria" w:cs="Times New Roman"/>
        </w:rPr>
        <w:t xml:space="preserve">por lo que por el período de tiempo y el </w:t>
      </w:r>
      <w:r w:rsidR="002067F6" w:rsidRPr="00CC3ED0">
        <w:rPr>
          <w:rFonts w:ascii="Cambria" w:hAnsi="Cambria" w:cs="Times New Roman"/>
        </w:rPr>
        <w:t xml:space="preserve">desglose con el que es requerida la información, ha implicado un mayor esfuerzo para la </w:t>
      </w:r>
      <w:r w:rsidR="0028556D" w:rsidRPr="00CC3ED0">
        <w:rPr>
          <w:rFonts w:ascii="Cambria" w:hAnsi="Cambria" w:cs="Times New Roman"/>
        </w:rPr>
        <w:t>b</w:t>
      </w:r>
      <w:r w:rsidR="002067F6" w:rsidRPr="00CC3ED0">
        <w:rPr>
          <w:rFonts w:ascii="Cambria" w:hAnsi="Cambria" w:cs="Times New Roman"/>
        </w:rPr>
        <w:t>úsqueda, procesamiento y construcción en detalle de los datos requeridos, utilizando para ello mayor cantidad de tiempo y el empleo de más recurso humano; por dichas circunstancias excepcionales</w:t>
      </w:r>
      <w:r w:rsidR="00B41FDE" w:rsidRPr="00CC3ED0">
        <w:rPr>
          <w:rFonts w:ascii="Cambria" w:hAnsi="Cambria" w:cs="Times New Roman"/>
        </w:rPr>
        <w:t xml:space="preserve">, </w:t>
      </w:r>
      <w:r w:rsidR="002067F6" w:rsidRPr="00CC3ED0">
        <w:rPr>
          <w:rFonts w:ascii="Cambria" w:hAnsi="Cambria" w:cs="Times New Roman"/>
        </w:rPr>
        <w:t xml:space="preserve"> se </w:t>
      </w:r>
      <w:r w:rsidR="00F1062B" w:rsidRPr="00CC3ED0">
        <w:rPr>
          <w:rFonts w:ascii="Cambria" w:hAnsi="Cambria" w:cs="Times New Roman"/>
        </w:rPr>
        <w:t>volvió</w:t>
      </w:r>
      <w:r w:rsidR="002067F6" w:rsidRPr="00CC3ED0">
        <w:rPr>
          <w:rFonts w:ascii="Cambria" w:hAnsi="Cambria" w:cs="Times New Roman"/>
        </w:rPr>
        <w:t xml:space="preserve"> necesario extender el plazo de respuesta de la solicitud a cinco días </w:t>
      </w:r>
      <w:r w:rsidR="005D1C7E" w:rsidRPr="00CC3ED0">
        <w:rPr>
          <w:rFonts w:ascii="Cambria" w:hAnsi="Cambria" w:cs="Times New Roman"/>
        </w:rPr>
        <w:t>adicionales</w:t>
      </w:r>
      <w:r w:rsidR="002067F6" w:rsidRPr="00CC3ED0">
        <w:rPr>
          <w:rFonts w:ascii="Cambria" w:hAnsi="Cambria" w:cs="Times New Roman"/>
        </w:rPr>
        <w:t>, de conformidad a lo dispuesto en el inciso 2º del Art. 71 LAIP.</w:t>
      </w:r>
    </w:p>
    <w:p w:rsidR="002067F6" w:rsidRPr="00CC3ED0" w:rsidRDefault="002067F6" w:rsidP="00953CEA">
      <w:pPr>
        <w:spacing w:after="0" w:line="240" w:lineRule="auto"/>
        <w:jc w:val="both"/>
        <w:rPr>
          <w:rFonts w:ascii="Cambria" w:hAnsi="Cambria" w:cs="Times New Roman"/>
        </w:rPr>
      </w:pPr>
    </w:p>
    <w:p w:rsidR="00B41FDE" w:rsidRPr="00CC3ED0" w:rsidRDefault="00B41FDE" w:rsidP="00B41FDE">
      <w:pPr>
        <w:pStyle w:val="p"/>
        <w:tabs>
          <w:tab w:val="left" w:pos="1170"/>
        </w:tabs>
        <w:spacing w:before="0" w:beforeAutospacing="0" w:after="0" w:afterAutospacing="0"/>
        <w:jc w:val="both"/>
        <w:rPr>
          <w:rFonts w:ascii="Cambria" w:hAnsi="Cambria"/>
          <w:sz w:val="22"/>
          <w:szCs w:val="22"/>
        </w:rPr>
      </w:pPr>
      <w:r w:rsidRPr="00CC3ED0">
        <w:rPr>
          <w:rFonts w:ascii="Cambria" w:hAnsi="Cambria"/>
          <w:b/>
          <w:sz w:val="22"/>
          <w:szCs w:val="22"/>
        </w:rPr>
        <w:t>V</w:t>
      </w:r>
      <w:r w:rsidRPr="00CC3ED0">
        <w:rPr>
          <w:rFonts w:ascii="Cambria" w:hAnsi="Cambria"/>
          <w:sz w:val="22"/>
          <w:szCs w:val="22"/>
        </w:rPr>
        <w:t>.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B41FDE" w:rsidRPr="00CC3ED0" w:rsidRDefault="00B41FDE" w:rsidP="00B41FDE">
      <w:pPr>
        <w:pStyle w:val="p"/>
        <w:tabs>
          <w:tab w:val="left" w:pos="1170"/>
        </w:tabs>
        <w:spacing w:before="0" w:beforeAutospacing="0" w:after="0" w:afterAutospacing="0"/>
        <w:jc w:val="both"/>
        <w:rPr>
          <w:rFonts w:ascii="Cambria" w:hAnsi="Cambria"/>
          <w:sz w:val="22"/>
          <w:szCs w:val="22"/>
        </w:rPr>
      </w:pPr>
    </w:p>
    <w:p w:rsidR="00B41FDE" w:rsidRPr="00CC3ED0" w:rsidRDefault="00B41FDE" w:rsidP="00B41FDE">
      <w:pPr>
        <w:spacing w:after="0" w:line="240" w:lineRule="auto"/>
        <w:jc w:val="both"/>
        <w:rPr>
          <w:rFonts w:ascii="Cambria" w:hAnsi="Cambria" w:cs="Cambria"/>
          <w:color w:val="000000" w:themeColor="text1"/>
        </w:rPr>
      </w:pPr>
      <w:r w:rsidRPr="00CC3ED0">
        <w:rPr>
          <w:rFonts w:ascii="Cambria" w:hAnsi="Cambria" w:cs="Times New Roman"/>
          <w:b/>
        </w:rPr>
        <w:t>POR TANTO</w:t>
      </w:r>
      <w:r w:rsidRPr="00CC3ED0">
        <w:rPr>
          <w:rFonts w:ascii="Cambria" w:hAnsi="Cambria" w:cs="Times New Roman"/>
        </w:rPr>
        <w:t>, e</w:t>
      </w:r>
      <w:r w:rsidRPr="00CC3ED0">
        <w:rPr>
          <w:rFonts w:ascii="Cambria" w:hAnsi="Cambria"/>
        </w:rPr>
        <w:t xml:space="preserve">n razón de lo anterior, con base en los artículos </w:t>
      </w:r>
      <w:r w:rsidRPr="00CC3ED0">
        <w:rPr>
          <w:rFonts w:ascii="Cambria" w:hAnsi="Cambria" w:cs="Cambria"/>
        </w:rPr>
        <w:t>62, 65, 66, 70, 71 y 72 LAIP</w:t>
      </w:r>
      <w:r w:rsidRPr="00CC3ED0">
        <w:rPr>
          <w:rFonts w:ascii="Cambria" w:hAnsi="Cambria" w:cs="Times New Roman"/>
        </w:rPr>
        <w:t xml:space="preserve">, 72 y 163 inciso 1° LPA, </w:t>
      </w:r>
      <w:r w:rsidRPr="00CC3ED0">
        <w:rPr>
          <w:rFonts w:ascii="Cambria" w:hAnsi="Cambria"/>
        </w:rPr>
        <w:t xml:space="preserve">se </w:t>
      </w:r>
      <w:r w:rsidRPr="00CC3ED0">
        <w:rPr>
          <w:rFonts w:ascii="Cambria" w:hAnsi="Cambria"/>
          <w:b/>
        </w:rPr>
        <w:t xml:space="preserve">RESUELVE: CONCEDER EL ACCESO A LA INFORMACIÓN SOLICITADA, </w:t>
      </w:r>
      <w:r w:rsidRPr="00CC3ED0">
        <w:rPr>
          <w:rFonts w:ascii="Cambria" w:hAnsi="Cambria" w:cs="Cambria"/>
          <w:color w:val="000000" w:themeColor="text1"/>
        </w:rPr>
        <w:t xml:space="preserve">por medio de la entrega de los cuadros estadísticos que se presentan a continuación: </w:t>
      </w:r>
    </w:p>
    <w:p w:rsidR="00B41FDE" w:rsidRPr="00CC3ED0" w:rsidRDefault="00B41FDE" w:rsidP="00B41FDE">
      <w:pPr>
        <w:spacing w:after="0" w:line="240" w:lineRule="auto"/>
        <w:jc w:val="both"/>
        <w:rPr>
          <w:rFonts w:ascii="Cambria" w:hAnsi="Cambria" w:cs="Cambria"/>
          <w:color w:val="000000" w:themeColor="text1"/>
        </w:rPr>
      </w:pPr>
    </w:p>
    <w:p w:rsidR="00263150" w:rsidRPr="00CC3ED0" w:rsidRDefault="00263150" w:rsidP="00263150">
      <w:pPr>
        <w:spacing w:after="0" w:line="240" w:lineRule="auto"/>
        <w:contextualSpacing/>
        <w:jc w:val="both"/>
        <w:rPr>
          <w:rFonts w:ascii="Cambria" w:hAnsi="Cambria"/>
          <w:b/>
          <w:bCs/>
          <w:iCs/>
          <w:color w:val="000000"/>
        </w:rPr>
      </w:pPr>
      <w:r w:rsidRPr="00CC3ED0">
        <w:rPr>
          <w:rFonts w:ascii="Cambria" w:hAnsi="Cambria"/>
          <w:b/>
          <w:bCs/>
          <w:iCs/>
          <w:color w:val="000000"/>
        </w:rPr>
        <w:t>1. CUÁNTAS INVESTIGACIONES ABRIÓ LA FGR ENTRE 01/01/2015 AL 30/09/2019 POR: HOMICIDIOS, EXTORSIONES, HURTOS, ROBO, DESAPARICIONES, LESIONES, AGRESIONES SEXUALES, EXPRESIONES DE VIOLENCIA CONTRA LA MUJER, TENENCIA DE DROGA, LAVADO DE DINERO, TALA DE ÁRBOLES. CON ESPECIFICACIÓN POR AÑO Y DELITOS.</w:t>
      </w:r>
    </w:p>
    <w:p w:rsidR="00457013" w:rsidRPr="00CC3ED0" w:rsidRDefault="00457013" w:rsidP="003A137D">
      <w:pPr>
        <w:spacing w:after="0" w:line="240" w:lineRule="auto"/>
        <w:jc w:val="both"/>
        <w:rPr>
          <w:rFonts w:ascii="Cambria" w:hAnsi="Cambria" w:cs="Times New Roman"/>
          <w:b/>
        </w:rPr>
      </w:pPr>
    </w:p>
    <w:tbl>
      <w:tblPr>
        <w:tblW w:w="0" w:type="auto"/>
        <w:tblCellMar>
          <w:left w:w="70" w:type="dxa"/>
          <w:right w:w="70" w:type="dxa"/>
        </w:tblCellMar>
        <w:tblLook w:val="04A0" w:firstRow="1" w:lastRow="0" w:firstColumn="1" w:lastColumn="0" w:noHBand="0" w:noVBand="1"/>
      </w:tblPr>
      <w:tblGrid>
        <w:gridCol w:w="3728"/>
        <w:gridCol w:w="1134"/>
        <w:gridCol w:w="1133"/>
        <w:gridCol w:w="1133"/>
        <w:gridCol w:w="1133"/>
        <w:gridCol w:w="1133"/>
      </w:tblGrid>
      <w:tr w:rsidR="00B41FDE" w:rsidRPr="00B41FDE" w:rsidTr="00B41FDE">
        <w:trPr>
          <w:trHeight w:val="285"/>
        </w:trPr>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41FDE" w:rsidRPr="00B41FDE" w:rsidRDefault="00B41FDE" w:rsidP="00B41FDE">
            <w:pPr>
              <w:spacing w:after="0" w:line="240" w:lineRule="auto"/>
              <w:jc w:val="center"/>
              <w:rPr>
                <w:rFonts w:ascii="Cambria" w:eastAsia="Times New Roman" w:hAnsi="Cambria" w:cs="Calibri"/>
                <w:b/>
                <w:bCs/>
                <w:color w:val="000000"/>
                <w:sz w:val="24"/>
                <w:szCs w:val="24"/>
                <w:lang w:eastAsia="es-SV"/>
              </w:rPr>
            </w:pPr>
            <w:r w:rsidRPr="00B41FDE">
              <w:rPr>
                <w:rFonts w:ascii="Cambria" w:eastAsia="Times New Roman" w:hAnsi="Cambria" w:cs="Calibri"/>
                <w:b/>
                <w:bCs/>
                <w:color w:val="000000"/>
                <w:sz w:val="24"/>
                <w:szCs w:val="24"/>
                <w:lang w:eastAsia="es-SV"/>
              </w:rPr>
              <w:t>CANTIDAD DE CASOS INGRESADOS, A NIVEL NACIONAL, POR DELITOS, DEL 01 DE ENERO 2015 HASTA EL 30 DE SEPTIEMBRE 2019; DETALLADO POR DELITO Y AÑO.</w:t>
            </w:r>
          </w:p>
        </w:tc>
      </w:tr>
      <w:tr w:rsidR="00B41FDE" w:rsidRPr="00B41FDE" w:rsidTr="00B41FDE">
        <w:trPr>
          <w:trHeight w:val="450"/>
        </w:trPr>
        <w:tc>
          <w:tcPr>
            <w:tcW w:w="0" w:type="auto"/>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FDE" w:rsidRPr="00B41FDE" w:rsidRDefault="00B41FDE" w:rsidP="00B41FDE">
            <w:pPr>
              <w:spacing w:after="0" w:line="240" w:lineRule="auto"/>
              <w:rPr>
                <w:rFonts w:ascii="Cambria" w:eastAsia="Times New Roman" w:hAnsi="Cambria" w:cs="Calibri"/>
                <w:b/>
                <w:bCs/>
                <w:color w:val="000000"/>
                <w:sz w:val="24"/>
                <w:szCs w:val="24"/>
                <w:lang w:eastAsia="es-SV"/>
              </w:rPr>
            </w:pP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41FDE" w:rsidRPr="00B41FDE" w:rsidRDefault="00B41FDE" w:rsidP="00B41FDE">
            <w:pPr>
              <w:spacing w:after="0" w:line="240" w:lineRule="auto"/>
              <w:jc w:val="center"/>
              <w:rPr>
                <w:rFonts w:ascii="Cambria" w:eastAsia="Times New Roman" w:hAnsi="Cambria" w:cs="Calibri"/>
                <w:b/>
                <w:sz w:val="18"/>
                <w:szCs w:val="18"/>
                <w:lang w:eastAsia="es-SV"/>
              </w:rPr>
            </w:pPr>
            <w:r w:rsidRPr="00B41FDE">
              <w:rPr>
                <w:rFonts w:ascii="Cambria" w:eastAsia="Times New Roman" w:hAnsi="Cambria" w:cs="Calibri"/>
                <w:b/>
                <w:sz w:val="18"/>
                <w:szCs w:val="18"/>
                <w:lang w:eastAsia="es-SV"/>
              </w:rPr>
              <w:t>DELITOS</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B41FDE" w:rsidRPr="00B41FDE" w:rsidRDefault="00B41FDE" w:rsidP="00B41FDE">
            <w:pPr>
              <w:spacing w:after="0" w:line="240" w:lineRule="auto"/>
              <w:jc w:val="center"/>
              <w:rPr>
                <w:rFonts w:ascii="Cambria" w:eastAsia="Times New Roman" w:hAnsi="Cambria" w:cs="Calibri"/>
                <w:b/>
                <w:sz w:val="18"/>
                <w:szCs w:val="18"/>
                <w:lang w:eastAsia="es-SV"/>
              </w:rPr>
            </w:pPr>
            <w:r w:rsidRPr="00B41FDE">
              <w:rPr>
                <w:rFonts w:ascii="Cambria" w:eastAsia="Times New Roman" w:hAnsi="Cambria" w:cs="Calibri"/>
                <w:b/>
                <w:sz w:val="18"/>
                <w:szCs w:val="18"/>
                <w:lang w:eastAsia="es-SV"/>
              </w:rPr>
              <w:t>Año 2015</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B41FDE" w:rsidRPr="00B41FDE" w:rsidRDefault="00B41FDE" w:rsidP="00B41FDE">
            <w:pPr>
              <w:spacing w:after="0" w:line="240" w:lineRule="auto"/>
              <w:jc w:val="center"/>
              <w:rPr>
                <w:rFonts w:ascii="Cambria" w:eastAsia="Times New Roman" w:hAnsi="Cambria" w:cs="Calibri"/>
                <w:b/>
                <w:sz w:val="18"/>
                <w:szCs w:val="18"/>
                <w:lang w:eastAsia="es-SV"/>
              </w:rPr>
            </w:pPr>
            <w:r w:rsidRPr="00B41FDE">
              <w:rPr>
                <w:rFonts w:ascii="Cambria" w:eastAsia="Times New Roman" w:hAnsi="Cambria" w:cs="Calibri"/>
                <w:b/>
                <w:sz w:val="18"/>
                <w:szCs w:val="18"/>
                <w:lang w:eastAsia="es-SV"/>
              </w:rPr>
              <w:t>Año 2016</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B41FDE" w:rsidRPr="00B41FDE" w:rsidRDefault="00B41FDE" w:rsidP="00B41FDE">
            <w:pPr>
              <w:spacing w:after="0" w:line="240" w:lineRule="auto"/>
              <w:jc w:val="center"/>
              <w:rPr>
                <w:rFonts w:ascii="Cambria" w:eastAsia="Times New Roman" w:hAnsi="Cambria" w:cs="Calibri"/>
                <w:b/>
                <w:sz w:val="18"/>
                <w:szCs w:val="18"/>
                <w:lang w:eastAsia="es-SV"/>
              </w:rPr>
            </w:pPr>
            <w:r w:rsidRPr="00B41FDE">
              <w:rPr>
                <w:rFonts w:ascii="Cambria" w:eastAsia="Times New Roman" w:hAnsi="Cambria" w:cs="Calibri"/>
                <w:b/>
                <w:sz w:val="18"/>
                <w:szCs w:val="18"/>
                <w:lang w:eastAsia="es-SV"/>
              </w:rPr>
              <w:t>Año 2017</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B41FDE" w:rsidRPr="00B41FDE" w:rsidRDefault="00B41FDE" w:rsidP="00B41FDE">
            <w:pPr>
              <w:spacing w:after="0" w:line="240" w:lineRule="auto"/>
              <w:jc w:val="center"/>
              <w:rPr>
                <w:rFonts w:ascii="Cambria" w:eastAsia="Times New Roman" w:hAnsi="Cambria" w:cs="Calibri"/>
                <w:b/>
                <w:sz w:val="18"/>
                <w:szCs w:val="18"/>
                <w:lang w:eastAsia="es-SV"/>
              </w:rPr>
            </w:pPr>
            <w:r w:rsidRPr="00B41FDE">
              <w:rPr>
                <w:rFonts w:ascii="Cambria" w:eastAsia="Times New Roman" w:hAnsi="Cambria" w:cs="Calibri"/>
                <w:b/>
                <w:sz w:val="18"/>
                <w:szCs w:val="18"/>
                <w:lang w:eastAsia="es-SV"/>
              </w:rPr>
              <w:t>Año 2018</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B41FDE" w:rsidRPr="00B41FDE" w:rsidRDefault="00B41FDE" w:rsidP="00B41FDE">
            <w:pPr>
              <w:spacing w:after="0" w:line="240" w:lineRule="auto"/>
              <w:jc w:val="center"/>
              <w:rPr>
                <w:rFonts w:ascii="Cambria" w:eastAsia="Times New Roman" w:hAnsi="Cambria" w:cs="Calibri"/>
                <w:b/>
                <w:sz w:val="18"/>
                <w:szCs w:val="18"/>
                <w:lang w:eastAsia="es-SV"/>
              </w:rPr>
            </w:pPr>
            <w:r w:rsidRPr="00B41FDE">
              <w:rPr>
                <w:rFonts w:ascii="Cambria" w:eastAsia="Times New Roman" w:hAnsi="Cambria" w:cs="Calibri"/>
                <w:b/>
                <w:sz w:val="18"/>
                <w:szCs w:val="18"/>
                <w:lang w:eastAsia="es-SV"/>
              </w:rPr>
              <w:t>Año 2019</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2,492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1,885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1,459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1,184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751</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3,282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2,675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2,092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1,887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1,100</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Extorsión (214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748</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22</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Extorsión (2 LEDE)</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1,349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2,166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1,156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1,134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1,001</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Extorsión Agravada (3 LEDE)</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708</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845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977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1,069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1,010</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Hurto (207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7,656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7,189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6,306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5,736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4,370</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Hurto Agravado (208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3,400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2,718</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1,909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1,705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1,212</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Robo (212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2,729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2,400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1,923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1,546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1,138</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Robo Agravado (213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4,587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3,386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2,651</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2,553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1,917</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Privación de Libertad (148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3,373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3,045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2,658</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2,778</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1,974</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Lesiones (142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7,379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6,682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6,285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6,553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5,109</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Otras Agresiones Sexuales (160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307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231</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290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343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292</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Expresiones De Violencia Contra Las Mujeres (55 LEIVM)</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1,000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1,482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2,347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3,537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2,962</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Posesión y Tenencia (34 LRARD)</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3,383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3,419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2,866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2,552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1,958</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Depredación de Bosques (258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31</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Depredación de Flora Protegida (259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68</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86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86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101</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Lavado de Dinero y de Activos (4 LCLDA)</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15</w:t>
            </w:r>
          </w:p>
        </w:tc>
      </w:tr>
      <w:tr w:rsidR="00B41FDE" w:rsidRPr="00B41FDE" w:rsidTr="00B41FDE">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42,514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38,280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33,093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32,745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24,963</w:t>
            </w:r>
          </w:p>
        </w:tc>
      </w:tr>
    </w:tbl>
    <w:p w:rsidR="00B41FDE" w:rsidRPr="00B41FDE" w:rsidRDefault="00B41FDE" w:rsidP="00B41FDE">
      <w:pPr>
        <w:spacing w:after="0" w:line="240" w:lineRule="auto"/>
        <w:jc w:val="both"/>
        <w:rPr>
          <w:rFonts w:ascii="Cambria" w:hAnsi="Cambria" w:cs="Aparajita"/>
          <w:i/>
          <w:sz w:val="18"/>
          <w:szCs w:val="18"/>
          <w:lang w:val="es-ES"/>
        </w:rPr>
      </w:pPr>
      <w:r w:rsidRPr="00B41FDE">
        <w:rPr>
          <w:rFonts w:ascii="Cambria" w:hAnsi="Cambria" w:cs="Aparajita"/>
          <w:i/>
          <w:sz w:val="18"/>
          <w:szCs w:val="18"/>
          <w:lang w:val="es-ES"/>
        </w:rPr>
        <w:t>Fuente: Departamento de Estadística, según Base de Datos SIGAP FGR al 12102019</w:t>
      </w:r>
    </w:p>
    <w:p w:rsidR="001064F0" w:rsidRPr="00680DEF" w:rsidRDefault="001064F0" w:rsidP="003A137D">
      <w:pPr>
        <w:spacing w:after="0" w:line="240" w:lineRule="auto"/>
        <w:jc w:val="both"/>
        <w:rPr>
          <w:rFonts w:ascii="Cambria" w:hAnsi="Cambria" w:cs="Times New Roman"/>
        </w:rPr>
      </w:pPr>
    </w:p>
    <w:p w:rsidR="00263150" w:rsidRDefault="00263150" w:rsidP="00B41FDE">
      <w:pPr>
        <w:spacing w:after="0" w:line="240" w:lineRule="auto"/>
        <w:contextualSpacing/>
        <w:jc w:val="both"/>
        <w:rPr>
          <w:rFonts w:ascii="Cambria" w:hAnsi="Cambria"/>
          <w:b/>
          <w:bCs/>
          <w:iCs/>
          <w:color w:val="000000"/>
        </w:rPr>
      </w:pPr>
    </w:p>
    <w:p w:rsidR="00263150" w:rsidRDefault="00263150" w:rsidP="00B41FDE">
      <w:pPr>
        <w:spacing w:after="0" w:line="240" w:lineRule="auto"/>
        <w:contextualSpacing/>
        <w:jc w:val="both"/>
        <w:rPr>
          <w:rFonts w:ascii="Cambria" w:hAnsi="Cambria"/>
          <w:b/>
          <w:bCs/>
          <w:iCs/>
          <w:color w:val="000000"/>
        </w:rPr>
      </w:pPr>
    </w:p>
    <w:p w:rsidR="00263150" w:rsidRPr="00CC3ED0" w:rsidRDefault="00263150" w:rsidP="00B41FDE">
      <w:pPr>
        <w:spacing w:after="0" w:line="240" w:lineRule="auto"/>
        <w:contextualSpacing/>
        <w:jc w:val="both"/>
        <w:rPr>
          <w:rFonts w:ascii="Cambria" w:hAnsi="Cambria"/>
          <w:b/>
          <w:bCs/>
          <w:iCs/>
          <w:color w:val="000000"/>
        </w:rPr>
      </w:pPr>
      <w:r w:rsidRPr="00CC3ED0">
        <w:rPr>
          <w:rFonts w:ascii="Cambria" w:hAnsi="Cambria"/>
          <w:b/>
          <w:bCs/>
          <w:iCs/>
          <w:color w:val="000000"/>
        </w:rPr>
        <w:t xml:space="preserve">2. DE ÉSTAS INVESTIGACIONES CUANTAS SE LLEVARON A TRIBUNALES Y SE ABRIÓ PROCESO JUDICIAL. </w:t>
      </w:r>
    </w:p>
    <w:p w:rsidR="00263150" w:rsidRDefault="00263150" w:rsidP="00B41FDE">
      <w:pPr>
        <w:spacing w:after="0" w:line="240" w:lineRule="auto"/>
        <w:contextualSpacing/>
        <w:jc w:val="both"/>
        <w:rPr>
          <w:rFonts w:ascii="Cambria" w:hAnsi="Cambria"/>
          <w:b/>
          <w:bCs/>
          <w:iCs/>
          <w:color w:val="000000"/>
        </w:rPr>
      </w:pPr>
    </w:p>
    <w:tbl>
      <w:tblPr>
        <w:tblW w:w="0" w:type="auto"/>
        <w:tblCellMar>
          <w:left w:w="70" w:type="dxa"/>
          <w:right w:w="70" w:type="dxa"/>
        </w:tblCellMar>
        <w:tblLook w:val="04A0" w:firstRow="1" w:lastRow="0" w:firstColumn="1" w:lastColumn="0" w:noHBand="0" w:noVBand="1"/>
      </w:tblPr>
      <w:tblGrid>
        <w:gridCol w:w="4025"/>
        <w:gridCol w:w="1073"/>
        <w:gridCol w:w="1074"/>
        <w:gridCol w:w="1074"/>
        <w:gridCol w:w="1074"/>
        <w:gridCol w:w="1074"/>
      </w:tblGrid>
      <w:tr w:rsidR="00B41FDE" w:rsidRPr="00B41FDE" w:rsidTr="00B41FDE">
        <w:trPr>
          <w:trHeight w:val="285"/>
        </w:trPr>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41FDE" w:rsidRPr="00B41FDE" w:rsidRDefault="00B41FDE" w:rsidP="00B41FDE">
            <w:pPr>
              <w:spacing w:after="0" w:line="240" w:lineRule="auto"/>
              <w:jc w:val="center"/>
              <w:rPr>
                <w:rFonts w:ascii="Cambria" w:eastAsia="Times New Roman" w:hAnsi="Cambria" w:cs="Calibri"/>
                <w:b/>
                <w:bCs/>
                <w:color w:val="000000"/>
                <w:sz w:val="24"/>
                <w:szCs w:val="24"/>
                <w:lang w:eastAsia="es-SV"/>
              </w:rPr>
            </w:pPr>
            <w:r w:rsidRPr="00B41FDE">
              <w:rPr>
                <w:rFonts w:ascii="Cambria" w:eastAsia="Times New Roman" w:hAnsi="Cambria" w:cs="Calibri"/>
                <w:b/>
                <w:bCs/>
                <w:color w:val="000000"/>
                <w:sz w:val="24"/>
                <w:szCs w:val="24"/>
                <w:lang w:eastAsia="es-SV"/>
              </w:rPr>
              <w:t>CANTIDAD DE CASOS JUDICIALIZADOS, A NIVEL NACIONAL, POR DELITOS, DEL 01 DE ENERO 2015 HASTA EL 30 DE SEPTIEMBRE 2019; DETALLADO POR DELITO Y AÑO.</w:t>
            </w:r>
          </w:p>
        </w:tc>
      </w:tr>
      <w:tr w:rsidR="00B41FDE" w:rsidRPr="00B41FDE" w:rsidTr="00B41FDE">
        <w:trPr>
          <w:trHeight w:val="450"/>
        </w:trPr>
        <w:tc>
          <w:tcPr>
            <w:tcW w:w="0" w:type="auto"/>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1FDE" w:rsidRPr="00B41FDE" w:rsidRDefault="00B41FDE" w:rsidP="00B41FDE">
            <w:pPr>
              <w:spacing w:after="0" w:line="240" w:lineRule="auto"/>
              <w:rPr>
                <w:rFonts w:ascii="Cambria" w:eastAsia="Times New Roman" w:hAnsi="Cambria" w:cs="Calibri"/>
                <w:b/>
                <w:bCs/>
                <w:color w:val="000000"/>
                <w:sz w:val="24"/>
                <w:szCs w:val="24"/>
                <w:lang w:eastAsia="es-SV"/>
              </w:rPr>
            </w:pP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41FDE" w:rsidRPr="00B41FDE" w:rsidRDefault="00B41FDE" w:rsidP="00B41FDE">
            <w:pPr>
              <w:spacing w:after="0" w:line="240" w:lineRule="auto"/>
              <w:jc w:val="center"/>
              <w:rPr>
                <w:rFonts w:ascii="Cambria" w:eastAsia="Times New Roman" w:hAnsi="Cambria" w:cs="Calibri"/>
                <w:bCs/>
                <w:sz w:val="18"/>
                <w:szCs w:val="18"/>
                <w:lang w:eastAsia="es-SV"/>
              </w:rPr>
            </w:pPr>
            <w:r w:rsidRPr="00B41FDE">
              <w:rPr>
                <w:rFonts w:ascii="Cambria" w:eastAsia="Times New Roman" w:hAnsi="Cambria" w:cs="Calibri"/>
                <w:bCs/>
                <w:sz w:val="18"/>
                <w:szCs w:val="18"/>
                <w:lang w:eastAsia="es-SV"/>
              </w:rPr>
              <w:t>DELITOS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B41FDE" w:rsidRPr="00B41FDE" w:rsidRDefault="00B41FDE" w:rsidP="00B41FDE">
            <w:pPr>
              <w:spacing w:after="0" w:line="240" w:lineRule="auto"/>
              <w:jc w:val="center"/>
              <w:rPr>
                <w:rFonts w:ascii="Cambria" w:eastAsia="Times New Roman" w:hAnsi="Cambria" w:cs="Calibri"/>
                <w:bCs/>
                <w:sz w:val="18"/>
                <w:szCs w:val="18"/>
                <w:lang w:eastAsia="es-SV"/>
              </w:rPr>
            </w:pPr>
            <w:r w:rsidRPr="00B41FDE">
              <w:rPr>
                <w:rFonts w:ascii="Cambria" w:eastAsia="Times New Roman" w:hAnsi="Cambria" w:cs="Calibri"/>
                <w:bCs/>
                <w:sz w:val="18"/>
                <w:szCs w:val="18"/>
                <w:lang w:eastAsia="es-SV"/>
              </w:rPr>
              <w:t>Año 2015</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B41FDE" w:rsidRPr="00B41FDE" w:rsidRDefault="00B41FDE" w:rsidP="00B41FDE">
            <w:pPr>
              <w:spacing w:after="0" w:line="240" w:lineRule="auto"/>
              <w:jc w:val="center"/>
              <w:rPr>
                <w:rFonts w:ascii="Cambria" w:eastAsia="Times New Roman" w:hAnsi="Cambria" w:cs="Calibri"/>
                <w:bCs/>
                <w:sz w:val="18"/>
                <w:szCs w:val="18"/>
                <w:lang w:eastAsia="es-SV"/>
              </w:rPr>
            </w:pPr>
            <w:r w:rsidRPr="00B41FDE">
              <w:rPr>
                <w:rFonts w:ascii="Cambria" w:eastAsia="Times New Roman" w:hAnsi="Cambria" w:cs="Calibri"/>
                <w:bCs/>
                <w:sz w:val="18"/>
                <w:szCs w:val="18"/>
                <w:lang w:eastAsia="es-SV"/>
              </w:rPr>
              <w:t>Año 2016</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B41FDE" w:rsidRPr="00B41FDE" w:rsidRDefault="00B41FDE" w:rsidP="00B41FDE">
            <w:pPr>
              <w:spacing w:after="0" w:line="240" w:lineRule="auto"/>
              <w:jc w:val="center"/>
              <w:rPr>
                <w:rFonts w:ascii="Cambria" w:eastAsia="Times New Roman" w:hAnsi="Cambria" w:cs="Calibri"/>
                <w:bCs/>
                <w:sz w:val="18"/>
                <w:szCs w:val="18"/>
                <w:lang w:eastAsia="es-SV"/>
              </w:rPr>
            </w:pPr>
            <w:r w:rsidRPr="00B41FDE">
              <w:rPr>
                <w:rFonts w:ascii="Cambria" w:eastAsia="Times New Roman" w:hAnsi="Cambria" w:cs="Calibri"/>
                <w:bCs/>
                <w:sz w:val="18"/>
                <w:szCs w:val="18"/>
                <w:lang w:eastAsia="es-SV"/>
              </w:rPr>
              <w:t>Año 2017</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B41FDE" w:rsidRPr="00B41FDE" w:rsidRDefault="00B41FDE" w:rsidP="00B41FDE">
            <w:pPr>
              <w:spacing w:after="0" w:line="240" w:lineRule="auto"/>
              <w:jc w:val="center"/>
              <w:rPr>
                <w:rFonts w:ascii="Cambria" w:eastAsia="Times New Roman" w:hAnsi="Cambria" w:cs="Calibri"/>
                <w:bCs/>
                <w:sz w:val="18"/>
                <w:szCs w:val="18"/>
                <w:lang w:eastAsia="es-SV"/>
              </w:rPr>
            </w:pPr>
            <w:r w:rsidRPr="00B41FDE">
              <w:rPr>
                <w:rFonts w:ascii="Cambria" w:eastAsia="Times New Roman" w:hAnsi="Cambria" w:cs="Calibri"/>
                <w:bCs/>
                <w:sz w:val="18"/>
                <w:szCs w:val="18"/>
                <w:lang w:eastAsia="es-SV"/>
              </w:rPr>
              <w:t>Año 2018</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B41FDE" w:rsidRPr="00B41FDE" w:rsidRDefault="00B41FDE" w:rsidP="00B41FDE">
            <w:pPr>
              <w:spacing w:after="0" w:line="240" w:lineRule="auto"/>
              <w:jc w:val="center"/>
              <w:rPr>
                <w:rFonts w:ascii="Cambria" w:eastAsia="Times New Roman" w:hAnsi="Cambria" w:cs="Calibri"/>
                <w:bCs/>
                <w:sz w:val="18"/>
                <w:szCs w:val="18"/>
                <w:lang w:eastAsia="es-SV"/>
              </w:rPr>
            </w:pPr>
            <w:r w:rsidRPr="00B41FDE">
              <w:rPr>
                <w:rFonts w:ascii="Cambria" w:eastAsia="Times New Roman" w:hAnsi="Cambria" w:cs="Calibri"/>
                <w:bCs/>
                <w:sz w:val="18"/>
                <w:szCs w:val="18"/>
                <w:lang w:eastAsia="es-SV"/>
              </w:rPr>
              <w:t>Año 2019</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132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255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264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196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165</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477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771</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761</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595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414</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Lesiones (142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1,624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2,322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2,444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2,346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1,905</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Privación de Libertad (148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269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270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304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239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200</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Otras Agresiones Sexuales (160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82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100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110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139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112</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Hurto (207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363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522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506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463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359</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Hurto Agravado (208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138</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158</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192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177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130</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Robo (212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194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204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188</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160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120</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Robo Agravado (213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399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467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410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394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307</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Extorsión (214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149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Depredación de Bosques (258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Depredación de Flora Protegida (259 CP)</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38</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45</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Posesión y Tenencia (34 LRARD)</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2,368</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3,215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2,715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2,376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1,847</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Lavado de Dinero y de Activos (4 LCLDA)</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Expresiones De Violencia Contra Las Mujeres (55 LEIVM)</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299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620</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1,032</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1,465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1,176</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Extorsión (2 LEDE)</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191</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367</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204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136</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64</w:t>
            </w:r>
          </w:p>
        </w:tc>
      </w:tr>
      <w:tr w:rsidR="00B41FDE" w:rsidRPr="00B41FDE" w:rsidTr="00B41FDE">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Extorsión Agravada (3 LEDE)</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219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443</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534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549</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color w:val="000000"/>
                <w:sz w:val="18"/>
                <w:szCs w:val="18"/>
                <w:lang w:eastAsia="es-SV"/>
              </w:rPr>
            </w:pPr>
            <w:r w:rsidRPr="00B41FDE">
              <w:rPr>
                <w:rFonts w:ascii="Cambria" w:eastAsia="Times New Roman" w:hAnsi="Cambria" w:cs="Calibri"/>
                <w:color w:val="000000"/>
                <w:sz w:val="18"/>
                <w:szCs w:val="18"/>
                <w:lang w:eastAsia="es-SV"/>
              </w:rPr>
              <w:t>368</w:t>
            </w:r>
          </w:p>
        </w:tc>
      </w:tr>
      <w:tr w:rsidR="00B41FDE" w:rsidRPr="00B41FDE" w:rsidTr="00B41FDE">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B41FDE" w:rsidRPr="00B41FDE" w:rsidRDefault="00B41FDE" w:rsidP="00B41FDE">
            <w:pPr>
              <w:spacing w:after="0" w:line="240" w:lineRule="auto"/>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6,921</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9,775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9,714</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9,295</w:t>
            </w:r>
          </w:p>
        </w:tc>
        <w:tc>
          <w:tcPr>
            <w:tcW w:w="0" w:type="auto"/>
            <w:tcBorders>
              <w:top w:val="nil"/>
              <w:left w:val="nil"/>
              <w:bottom w:val="single" w:sz="4" w:space="0" w:color="auto"/>
              <w:right w:val="single" w:sz="4" w:space="0" w:color="auto"/>
            </w:tcBorders>
            <w:shd w:val="clear" w:color="auto" w:fill="auto"/>
            <w:noWrap/>
            <w:hideMark/>
          </w:tcPr>
          <w:p w:rsidR="00B41FDE" w:rsidRPr="00B41FDE" w:rsidRDefault="00B41FDE" w:rsidP="00B41FDE">
            <w:pPr>
              <w:spacing w:after="0" w:line="240" w:lineRule="auto"/>
              <w:jc w:val="right"/>
              <w:rPr>
                <w:rFonts w:ascii="Cambria" w:eastAsia="Times New Roman" w:hAnsi="Cambria" w:cs="Calibri"/>
                <w:b/>
                <w:bCs/>
                <w:color w:val="000000"/>
                <w:sz w:val="20"/>
                <w:szCs w:val="20"/>
                <w:lang w:eastAsia="es-SV"/>
              </w:rPr>
            </w:pPr>
            <w:r w:rsidRPr="00B41FDE">
              <w:rPr>
                <w:rFonts w:ascii="Cambria" w:eastAsia="Times New Roman" w:hAnsi="Cambria" w:cs="Calibri"/>
                <w:b/>
                <w:bCs/>
                <w:color w:val="000000"/>
                <w:sz w:val="20"/>
                <w:szCs w:val="20"/>
                <w:lang w:eastAsia="es-SV"/>
              </w:rPr>
              <w:t>7,221</w:t>
            </w:r>
          </w:p>
        </w:tc>
      </w:tr>
    </w:tbl>
    <w:p w:rsidR="00B41FDE" w:rsidRPr="00832167" w:rsidRDefault="00832167" w:rsidP="00B41FDE">
      <w:pPr>
        <w:spacing w:after="0" w:line="240" w:lineRule="auto"/>
        <w:contextualSpacing/>
        <w:jc w:val="both"/>
        <w:rPr>
          <w:rFonts w:ascii="Cambria" w:hAnsi="Cambria"/>
          <w:bCs/>
          <w:i/>
          <w:iCs/>
          <w:color w:val="000000"/>
          <w:sz w:val="18"/>
          <w:szCs w:val="18"/>
        </w:rPr>
      </w:pPr>
      <w:r w:rsidRPr="00832167">
        <w:rPr>
          <w:rFonts w:ascii="Cambria" w:hAnsi="Cambria"/>
          <w:bCs/>
          <w:i/>
          <w:iCs/>
          <w:color w:val="000000"/>
          <w:sz w:val="18"/>
          <w:szCs w:val="18"/>
        </w:rPr>
        <w:t>Fuente: Departamento de Estadística, según Base de Datos SIGAP FGR al 12102019</w:t>
      </w:r>
    </w:p>
    <w:p w:rsidR="00B41FDE" w:rsidRDefault="00B41FDE" w:rsidP="00B41FDE">
      <w:pPr>
        <w:spacing w:after="0" w:line="240" w:lineRule="auto"/>
        <w:contextualSpacing/>
        <w:jc w:val="both"/>
        <w:rPr>
          <w:rFonts w:ascii="Cambria" w:hAnsi="Cambria"/>
          <w:b/>
          <w:bCs/>
          <w:iCs/>
          <w:color w:val="000000"/>
        </w:rPr>
      </w:pPr>
    </w:p>
    <w:p w:rsidR="00B41FDE" w:rsidRDefault="00B41FDE" w:rsidP="00B41FDE">
      <w:pPr>
        <w:spacing w:after="0" w:line="240" w:lineRule="auto"/>
        <w:contextualSpacing/>
        <w:jc w:val="both"/>
        <w:rPr>
          <w:rFonts w:ascii="Cambria" w:hAnsi="Cambria"/>
          <w:b/>
          <w:bCs/>
          <w:iCs/>
          <w:color w:val="000000"/>
        </w:rPr>
      </w:pPr>
    </w:p>
    <w:p w:rsidR="00B41FDE" w:rsidRDefault="00832167" w:rsidP="00B41FDE">
      <w:pPr>
        <w:spacing w:after="0" w:line="240" w:lineRule="auto"/>
        <w:contextualSpacing/>
        <w:jc w:val="both"/>
        <w:rPr>
          <w:rFonts w:ascii="Cambria" w:hAnsi="Cambria"/>
          <w:b/>
          <w:bCs/>
          <w:iCs/>
          <w:color w:val="000000"/>
        </w:rPr>
      </w:pPr>
      <w:r w:rsidRPr="00CC3ED0">
        <w:rPr>
          <w:rFonts w:ascii="Cambria" w:hAnsi="Cambria"/>
          <w:b/>
          <w:bCs/>
          <w:iCs/>
          <w:color w:val="000000"/>
        </w:rPr>
        <w:t xml:space="preserve">3. </w:t>
      </w:r>
      <w:r w:rsidR="00FC3C11" w:rsidRPr="00CC3ED0">
        <w:rPr>
          <w:rFonts w:ascii="Cambria" w:hAnsi="Cambria"/>
          <w:b/>
          <w:bCs/>
          <w:iCs/>
          <w:color w:val="000000"/>
        </w:rPr>
        <w:t>DE ESOS PROCESOS JUDICIALIZADOS CUÁNTAS CONDENAS SE LOGRARON.</w:t>
      </w:r>
    </w:p>
    <w:p w:rsidR="00832167" w:rsidRDefault="00832167" w:rsidP="00B41FDE">
      <w:pPr>
        <w:spacing w:after="0" w:line="240" w:lineRule="auto"/>
        <w:contextualSpacing/>
        <w:jc w:val="both"/>
        <w:rPr>
          <w:rFonts w:ascii="Cambria" w:hAnsi="Cambria"/>
          <w:b/>
          <w:bCs/>
          <w:iCs/>
          <w:color w:val="000000"/>
        </w:rPr>
      </w:pPr>
    </w:p>
    <w:tbl>
      <w:tblPr>
        <w:tblW w:w="0" w:type="auto"/>
        <w:tblCellMar>
          <w:left w:w="70" w:type="dxa"/>
          <w:right w:w="70" w:type="dxa"/>
        </w:tblCellMar>
        <w:tblLook w:val="04A0" w:firstRow="1" w:lastRow="0" w:firstColumn="1" w:lastColumn="0" w:noHBand="0" w:noVBand="1"/>
      </w:tblPr>
      <w:tblGrid>
        <w:gridCol w:w="3930"/>
        <w:gridCol w:w="1092"/>
        <w:gridCol w:w="1093"/>
        <w:gridCol w:w="1093"/>
        <w:gridCol w:w="1093"/>
        <w:gridCol w:w="1093"/>
      </w:tblGrid>
      <w:tr w:rsidR="00832167" w:rsidRPr="00F33884" w:rsidTr="00F33884">
        <w:trPr>
          <w:trHeight w:val="258"/>
          <w:tblHeader/>
        </w:trPr>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2167" w:rsidRPr="00F33884" w:rsidRDefault="00832167" w:rsidP="00F33884">
            <w:pPr>
              <w:spacing w:after="0" w:line="240" w:lineRule="auto"/>
              <w:jc w:val="both"/>
              <w:rPr>
                <w:rFonts w:ascii="Cambria" w:eastAsia="Times New Roman" w:hAnsi="Cambria" w:cs="Calibri"/>
                <w:b/>
                <w:bCs/>
                <w:color w:val="000000"/>
                <w:lang w:eastAsia="es-SV"/>
              </w:rPr>
            </w:pPr>
            <w:r w:rsidRPr="00F33884">
              <w:rPr>
                <w:rFonts w:ascii="Cambria" w:eastAsia="Times New Roman" w:hAnsi="Cambria" w:cs="Calibri"/>
                <w:b/>
                <w:bCs/>
                <w:color w:val="000000"/>
                <w:lang w:eastAsia="es-SV"/>
              </w:rPr>
              <w:t>CANTIDAD DE CASOS CON SENTENCIAS CONDENATORIAS, A NIVEL NACIONAL, POR DELITOS, DEL 01 DE ENERO 2015 HASTA EL 30 DE SEPTIEMBRE 2019; DETALLADO POR DELITO Y AÑO.</w:t>
            </w:r>
          </w:p>
        </w:tc>
      </w:tr>
      <w:tr w:rsidR="00832167" w:rsidRPr="00832167" w:rsidTr="00F33884">
        <w:trPr>
          <w:trHeight w:val="450"/>
          <w:tblHeader/>
        </w:trPr>
        <w:tc>
          <w:tcPr>
            <w:tcW w:w="0" w:type="auto"/>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2167" w:rsidRPr="00832167" w:rsidRDefault="00832167" w:rsidP="00832167">
            <w:pPr>
              <w:spacing w:after="0" w:line="240" w:lineRule="auto"/>
              <w:rPr>
                <w:rFonts w:ascii="Cambria" w:eastAsia="Times New Roman" w:hAnsi="Cambria" w:cs="Calibri"/>
                <w:b/>
                <w:bCs/>
                <w:color w:val="000000"/>
                <w:sz w:val="24"/>
                <w:szCs w:val="24"/>
                <w:lang w:eastAsia="es-SV"/>
              </w:rPr>
            </w:pPr>
          </w:p>
        </w:tc>
      </w:tr>
      <w:tr w:rsidR="00832167" w:rsidRPr="00832167" w:rsidTr="00832167">
        <w:trPr>
          <w:trHeight w:val="285"/>
          <w:tblHead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sz w:val="18"/>
                <w:szCs w:val="18"/>
                <w:lang w:eastAsia="es-SV"/>
              </w:rPr>
            </w:pPr>
            <w:r w:rsidRPr="00832167">
              <w:rPr>
                <w:rFonts w:ascii="Cambria" w:eastAsia="Times New Roman" w:hAnsi="Cambria" w:cs="Calibri"/>
                <w:b/>
                <w:sz w:val="18"/>
                <w:szCs w:val="18"/>
                <w:lang w:eastAsia="es-SV"/>
              </w:rPr>
              <w:t>DELITOS</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sz w:val="18"/>
                <w:szCs w:val="18"/>
                <w:lang w:eastAsia="es-SV"/>
              </w:rPr>
            </w:pPr>
            <w:r w:rsidRPr="00832167">
              <w:rPr>
                <w:rFonts w:ascii="Cambria" w:eastAsia="Times New Roman" w:hAnsi="Cambria" w:cs="Calibri"/>
                <w:b/>
                <w:sz w:val="18"/>
                <w:szCs w:val="18"/>
                <w:lang w:eastAsia="es-SV"/>
              </w:rPr>
              <w:t>Año 2015</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sz w:val="18"/>
                <w:szCs w:val="18"/>
                <w:lang w:eastAsia="es-SV"/>
              </w:rPr>
            </w:pPr>
            <w:r w:rsidRPr="00832167">
              <w:rPr>
                <w:rFonts w:ascii="Cambria" w:eastAsia="Times New Roman" w:hAnsi="Cambria" w:cs="Calibri"/>
                <w:b/>
                <w:sz w:val="18"/>
                <w:szCs w:val="18"/>
                <w:lang w:eastAsia="es-SV"/>
              </w:rPr>
              <w:t>Año 2016</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sz w:val="18"/>
                <w:szCs w:val="18"/>
                <w:lang w:eastAsia="es-SV"/>
              </w:rPr>
            </w:pPr>
            <w:r w:rsidRPr="00832167">
              <w:rPr>
                <w:rFonts w:ascii="Cambria" w:eastAsia="Times New Roman" w:hAnsi="Cambria" w:cs="Calibri"/>
                <w:b/>
                <w:sz w:val="18"/>
                <w:szCs w:val="18"/>
                <w:lang w:eastAsia="es-SV"/>
              </w:rPr>
              <w:t>Año 2017</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sz w:val="18"/>
                <w:szCs w:val="18"/>
                <w:lang w:eastAsia="es-SV"/>
              </w:rPr>
            </w:pPr>
            <w:r w:rsidRPr="00832167">
              <w:rPr>
                <w:rFonts w:ascii="Cambria" w:eastAsia="Times New Roman" w:hAnsi="Cambria" w:cs="Calibri"/>
                <w:b/>
                <w:sz w:val="18"/>
                <w:szCs w:val="18"/>
                <w:lang w:eastAsia="es-SV"/>
              </w:rPr>
              <w:t>Año 2018</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sz w:val="18"/>
                <w:szCs w:val="18"/>
                <w:lang w:eastAsia="es-SV"/>
              </w:rPr>
            </w:pPr>
            <w:r w:rsidRPr="00832167">
              <w:rPr>
                <w:rFonts w:ascii="Cambria" w:eastAsia="Times New Roman" w:hAnsi="Cambria" w:cs="Calibri"/>
                <w:b/>
                <w:sz w:val="18"/>
                <w:szCs w:val="18"/>
                <w:lang w:eastAsia="es-SV"/>
              </w:rPr>
              <w:t>Año 2019</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48</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33</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73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224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374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437</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290</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Lesiones (142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48</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35</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35</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Privación de Libertad (148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65</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70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45</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Otras Agresiones Sexuales (160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25</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Hurto (207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48</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28</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Hurto Agravado (208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68</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72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54</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Robo (212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83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95</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89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81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54</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Robo Agravado (213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150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214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205</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171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139</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Extorsión (214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96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78</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Depredación de Bosques (258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Depredación de Flora Protegida (259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Posesión y Tenencia (34 LRARD)</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1,299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1,621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2,201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2,026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1,370</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Lavado de Dinero y de Activos (4 LCLDA)</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Expresiones De Violencia Contra Las Mujeres (55 LEIVM)</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35</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18</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Extorsión (2 LEDE)</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148</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172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143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75</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Extorsión Agravada (3 LEDE)</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185</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301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403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332</w:t>
            </w:r>
          </w:p>
        </w:tc>
      </w:tr>
      <w:tr w:rsidR="00832167" w:rsidRPr="00832167" w:rsidTr="00832167">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1,924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2,846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3,719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3,639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2,511</w:t>
            </w:r>
          </w:p>
        </w:tc>
      </w:tr>
    </w:tbl>
    <w:p w:rsidR="00832167" w:rsidRDefault="00832167" w:rsidP="00B41FDE">
      <w:pPr>
        <w:spacing w:after="0" w:line="240" w:lineRule="auto"/>
        <w:contextualSpacing/>
        <w:jc w:val="both"/>
        <w:rPr>
          <w:rFonts w:ascii="Cambria" w:hAnsi="Cambria"/>
          <w:bCs/>
          <w:i/>
          <w:iCs/>
          <w:color w:val="000000"/>
          <w:sz w:val="18"/>
          <w:szCs w:val="18"/>
        </w:rPr>
      </w:pPr>
      <w:r w:rsidRPr="00832167">
        <w:rPr>
          <w:rFonts w:ascii="Cambria" w:hAnsi="Cambria"/>
          <w:bCs/>
          <w:i/>
          <w:iCs/>
          <w:color w:val="000000"/>
          <w:sz w:val="18"/>
          <w:szCs w:val="18"/>
        </w:rPr>
        <w:t>Fuente: Departamento de Estadística, según Base de Datos SIGAP FGR al 12102019</w:t>
      </w:r>
    </w:p>
    <w:p w:rsidR="00832167" w:rsidRDefault="00832167" w:rsidP="00B41FDE">
      <w:pPr>
        <w:spacing w:after="0" w:line="240" w:lineRule="auto"/>
        <w:contextualSpacing/>
        <w:jc w:val="both"/>
        <w:rPr>
          <w:rFonts w:ascii="Cambria" w:hAnsi="Cambria"/>
          <w:bCs/>
          <w:i/>
          <w:iCs/>
          <w:color w:val="000000"/>
          <w:sz w:val="18"/>
          <w:szCs w:val="18"/>
        </w:rPr>
      </w:pPr>
    </w:p>
    <w:p w:rsidR="00832167" w:rsidRDefault="00832167" w:rsidP="00B41FDE">
      <w:pPr>
        <w:spacing w:after="0" w:line="240" w:lineRule="auto"/>
        <w:contextualSpacing/>
        <w:jc w:val="both"/>
        <w:rPr>
          <w:rFonts w:ascii="Cambria" w:hAnsi="Cambria"/>
          <w:bCs/>
          <w:i/>
          <w:iCs/>
          <w:color w:val="000000"/>
          <w:sz w:val="18"/>
          <w:szCs w:val="18"/>
        </w:rPr>
      </w:pPr>
    </w:p>
    <w:p w:rsidR="00832167" w:rsidRPr="00832167" w:rsidRDefault="00832167" w:rsidP="00B41FDE">
      <w:pPr>
        <w:spacing w:after="0" w:line="240" w:lineRule="auto"/>
        <w:contextualSpacing/>
        <w:jc w:val="both"/>
        <w:rPr>
          <w:rFonts w:ascii="Cambria" w:hAnsi="Cambria"/>
          <w:bCs/>
          <w:i/>
          <w:iCs/>
          <w:color w:val="000000"/>
          <w:sz w:val="18"/>
          <w:szCs w:val="18"/>
        </w:rPr>
      </w:pPr>
    </w:p>
    <w:p w:rsidR="00832167" w:rsidRPr="00CC3ED0" w:rsidRDefault="00832167" w:rsidP="00832167">
      <w:pPr>
        <w:spacing w:after="0" w:line="240" w:lineRule="auto"/>
        <w:jc w:val="both"/>
        <w:rPr>
          <w:rFonts w:ascii="Cambria" w:hAnsi="Cambria"/>
          <w:b/>
          <w:bCs/>
          <w:iCs/>
          <w:color w:val="000000"/>
        </w:rPr>
      </w:pPr>
      <w:r w:rsidRPr="00CC3ED0">
        <w:rPr>
          <w:rFonts w:ascii="Cambria" w:hAnsi="Cambria"/>
          <w:b/>
          <w:bCs/>
          <w:iCs/>
          <w:color w:val="000000"/>
        </w:rPr>
        <w:t>4. TOP 10 DE DELITOS MÁS FRECUENTES.</w:t>
      </w:r>
    </w:p>
    <w:p w:rsidR="00832167" w:rsidRDefault="00832167" w:rsidP="00832167">
      <w:pPr>
        <w:spacing w:after="0" w:line="240" w:lineRule="auto"/>
        <w:jc w:val="both"/>
        <w:rPr>
          <w:rFonts w:ascii="Cambria" w:hAnsi="Cambria"/>
          <w:b/>
          <w:bCs/>
          <w:iCs/>
          <w:color w:val="000000"/>
        </w:rPr>
      </w:pPr>
    </w:p>
    <w:tbl>
      <w:tblPr>
        <w:tblW w:w="0" w:type="auto"/>
        <w:tblCellMar>
          <w:left w:w="70" w:type="dxa"/>
          <w:right w:w="70" w:type="dxa"/>
        </w:tblCellMar>
        <w:tblLook w:val="04A0" w:firstRow="1" w:lastRow="0" w:firstColumn="1" w:lastColumn="0" w:noHBand="0" w:noVBand="1"/>
      </w:tblPr>
      <w:tblGrid>
        <w:gridCol w:w="412"/>
        <w:gridCol w:w="2753"/>
        <w:gridCol w:w="1027"/>
        <w:gridCol w:w="1028"/>
        <w:gridCol w:w="1028"/>
        <w:gridCol w:w="1028"/>
        <w:gridCol w:w="1028"/>
        <w:gridCol w:w="1090"/>
      </w:tblGrid>
      <w:tr w:rsidR="00832167" w:rsidRPr="00832167" w:rsidTr="00832167">
        <w:trPr>
          <w:trHeight w:val="285"/>
        </w:trPr>
        <w:tc>
          <w:tcPr>
            <w:tcW w:w="0" w:type="auto"/>
            <w:gridSpan w:val="8"/>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bCs/>
                <w:color w:val="000000"/>
                <w:sz w:val="24"/>
                <w:szCs w:val="24"/>
                <w:lang w:eastAsia="es-SV"/>
              </w:rPr>
            </w:pPr>
            <w:r w:rsidRPr="00832167">
              <w:rPr>
                <w:rFonts w:ascii="Cambria" w:eastAsia="Times New Roman" w:hAnsi="Cambria" w:cs="Calibri"/>
                <w:b/>
                <w:bCs/>
                <w:color w:val="000000"/>
                <w:sz w:val="24"/>
                <w:szCs w:val="24"/>
                <w:lang w:eastAsia="es-SV"/>
              </w:rPr>
              <w:t>TOP 10 DE DELITOS REGISTRADOS A NIVEL NACIONAL, DEL 01 DE ENERO 2015 HASTA EL 30 DE SEPTIEMBRE 2019; DETALLADO POR DELITO Y AÑO.</w:t>
            </w:r>
          </w:p>
        </w:tc>
      </w:tr>
      <w:tr w:rsidR="00832167" w:rsidRPr="00832167" w:rsidTr="00832167">
        <w:trPr>
          <w:trHeight w:val="450"/>
        </w:trPr>
        <w:tc>
          <w:tcPr>
            <w:tcW w:w="0" w:type="auto"/>
            <w:gridSpan w:val="8"/>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2167" w:rsidRPr="00832167" w:rsidRDefault="00832167" w:rsidP="00832167">
            <w:pPr>
              <w:spacing w:after="0" w:line="240" w:lineRule="auto"/>
              <w:rPr>
                <w:rFonts w:ascii="Cambria" w:eastAsia="Times New Roman" w:hAnsi="Cambria" w:cs="Calibri"/>
                <w:b/>
                <w:bCs/>
                <w:color w:val="000000"/>
                <w:sz w:val="24"/>
                <w:szCs w:val="24"/>
                <w:lang w:eastAsia="es-SV"/>
              </w:rPr>
            </w:pP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832167" w:rsidRPr="00832167" w:rsidRDefault="00832167" w:rsidP="00832167">
            <w:pPr>
              <w:spacing w:after="0" w:line="240" w:lineRule="auto"/>
              <w:jc w:val="center"/>
              <w:rPr>
                <w:rFonts w:ascii="Cambria" w:eastAsia="Times New Roman" w:hAnsi="Cambria" w:cs="Calibri"/>
                <w:b/>
                <w:bCs/>
                <w:sz w:val="18"/>
                <w:szCs w:val="18"/>
                <w:lang w:eastAsia="es-SV"/>
              </w:rPr>
            </w:pPr>
            <w:r w:rsidRPr="00832167">
              <w:rPr>
                <w:rFonts w:ascii="Cambria" w:eastAsia="Times New Roman" w:hAnsi="Cambria" w:cs="Calibri"/>
                <w:b/>
                <w:bCs/>
                <w:sz w:val="18"/>
                <w:szCs w:val="18"/>
                <w:lang w:eastAsia="es-SV"/>
              </w:rPr>
              <w:t>N°</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bCs/>
                <w:sz w:val="18"/>
                <w:szCs w:val="18"/>
                <w:lang w:eastAsia="es-SV"/>
              </w:rPr>
            </w:pPr>
            <w:r w:rsidRPr="00832167">
              <w:rPr>
                <w:rFonts w:ascii="Cambria" w:eastAsia="Times New Roman" w:hAnsi="Cambria" w:cs="Calibri"/>
                <w:b/>
                <w:bCs/>
                <w:sz w:val="18"/>
                <w:szCs w:val="18"/>
                <w:lang w:eastAsia="es-SV"/>
              </w:rPr>
              <w:t>DELITOS</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bCs/>
                <w:sz w:val="18"/>
                <w:szCs w:val="18"/>
                <w:lang w:eastAsia="es-SV"/>
              </w:rPr>
            </w:pPr>
            <w:r w:rsidRPr="00832167">
              <w:rPr>
                <w:rFonts w:ascii="Cambria" w:eastAsia="Times New Roman" w:hAnsi="Cambria" w:cs="Calibri"/>
                <w:b/>
                <w:bCs/>
                <w:sz w:val="18"/>
                <w:szCs w:val="18"/>
                <w:lang w:eastAsia="es-SV"/>
              </w:rPr>
              <w:t>Año 2015</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bCs/>
                <w:sz w:val="18"/>
                <w:szCs w:val="18"/>
                <w:lang w:eastAsia="es-SV"/>
              </w:rPr>
            </w:pPr>
            <w:r w:rsidRPr="00832167">
              <w:rPr>
                <w:rFonts w:ascii="Cambria" w:eastAsia="Times New Roman" w:hAnsi="Cambria" w:cs="Calibri"/>
                <w:b/>
                <w:bCs/>
                <w:sz w:val="18"/>
                <w:szCs w:val="18"/>
                <w:lang w:eastAsia="es-SV"/>
              </w:rPr>
              <w:t>Año 2016</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bCs/>
                <w:sz w:val="18"/>
                <w:szCs w:val="18"/>
                <w:lang w:eastAsia="es-SV"/>
              </w:rPr>
            </w:pPr>
            <w:r w:rsidRPr="00832167">
              <w:rPr>
                <w:rFonts w:ascii="Cambria" w:eastAsia="Times New Roman" w:hAnsi="Cambria" w:cs="Calibri"/>
                <w:b/>
                <w:bCs/>
                <w:sz w:val="18"/>
                <w:szCs w:val="18"/>
                <w:lang w:eastAsia="es-SV"/>
              </w:rPr>
              <w:t>Año 2017</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bCs/>
                <w:sz w:val="18"/>
                <w:szCs w:val="18"/>
                <w:lang w:eastAsia="es-SV"/>
              </w:rPr>
            </w:pPr>
            <w:r w:rsidRPr="00832167">
              <w:rPr>
                <w:rFonts w:ascii="Cambria" w:eastAsia="Times New Roman" w:hAnsi="Cambria" w:cs="Calibri"/>
                <w:b/>
                <w:bCs/>
                <w:sz w:val="18"/>
                <w:szCs w:val="18"/>
                <w:lang w:eastAsia="es-SV"/>
              </w:rPr>
              <w:t>Año 2018</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bCs/>
                <w:sz w:val="18"/>
                <w:szCs w:val="18"/>
                <w:lang w:eastAsia="es-SV"/>
              </w:rPr>
            </w:pPr>
            <w:r w:rsidRPr="00832167">
              <w:rPr>
                <w:rFonts w:ascii="Cambria" w:eastAsia="Times New Roman" w:hAnsi="Cambria" w:cs="Calibri"/>
                <w:b/>
                <w:bCs/>
                <w:sz w:val="18"/>
                <w:szCs w:val="18"/>
                <w:lang w:eastAsia="es-SV"/>
              </w:rPr>
              <w:t>Año 2019</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832167" w:rsidRPr="00832167" w:rsidRDefault="00832167" w:rsidP="00832167">
            <w:pPr>
              <w:spacing w:after="0" w:line="240" w:lineRule="auto"/>
              <w:jc w:val="center"/>
              <w:rPr>
                <w:rFonts w:ascii="Cambria" w:eastAsia="Times New Roman" w:hAnsi="Cambria" w:cs="Calibri"/>
                <w:b/>
                <w:bCs/>
                <w:sz w:val="18"/>
                <w:szCs w:val="18"/>
                <w:lang w:eastAsia="es-SV"/>
              </w:rPr>
            </w:pPr>
            <w:r w:rsidRPr="00832167">
              <w:rPr>
                <w:rFonts w:ascii="Cambria" w:eastAsia="Times New Roman" w:hAnsi="Cambria" w:cs="Calibri"/>
                <w:b/>
                <w:bCs/>
                <w:sz w:val="18"/>
                <w:szCs w:val="18"/>
                <w:lang w:eastAsia="es-SV"/>
              </w:rPr>
              <w:t>Total</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2167" w:rsidRPr="00832167" w:rsidRDefault="00832167" w:rsidP="00832167">
            <w:pPr>
              <w:spacing w:after="0" w:line="240" w:lineRule="auto"/>
              <w:jc w:val="center"/>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Amenazas (154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11,994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12,674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10,050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10,223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9,090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54,031</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2167" w:rsidRPr="00832167" w:rsidRDefault="00832167" w:rsidP="00832167">
            <w:pPr>
              <w:spacing w:after="0" w:line="240" w:lineRule="auto"/>
              <w:jc w:val="center"/>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Lesiones (142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7,379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6,682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6,285</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6,553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5,109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32,008</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2167" w:rsidRPr="00832167" w:rsidRDefault="00832167" w:rsidP="00832167">
            <w:pPr>
              <w:spacing w:after="0" w:line="240" w:lineRule="auto"/>
              <w:jc w:val="center"/>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Hurto (207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7,656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7,189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6,306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5,736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4,370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31,257</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2167" w:rsidRPr="00832167" w:rsidRDefault="00832167" w:rsidP="00832167">
            <w:pPr>
              <w:spacing w:after="0" w:line="240" w:lineRule="auto"/>
              <w:jc w:val="center"/>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Lesiones Culposas (146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5,132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5,290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6,106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7,141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5,762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29,431</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2167" w:rsidRPr="00832167" w:rsidRDefault="00832167" w:rsidP="00832167">
            <w:pPr>
              <w:spacing w:after="0" w:line="240" w:lineRule="auto"/>
              <w:jc w:val="center"/>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Resistencia (337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4,660</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3,856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3,386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2,858</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2,543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17,303</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2167" w:rsidRPr="00832167" w:rsidRDefault="00832167" w:rsidP="00832167">
            <w:pPr>
              <w:spacing w:after="0" w:line="240" w:lineRule="auto"/>
              <w:jc w:val="center"/>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Amenazas con Agravación Especial (154-155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2,887</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3,594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2,832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3,014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2,852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15,179</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2167" w:rsidRPr="00832167" w:rsidRDefault="00832167" w:rsidP="00832167">
            <w:pPr>
              <w:spacing w:after="0" w:line="240" w:lineRule="auto"/>
              <w:jc w:val="center"/>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Robo Agravado (213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4,587</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3,386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2,651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2,553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1,917</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15,094</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2167" w:rsidRPr="00832167" w:rsidRDefault="00832167" w:rsidP="00832167">
            <w:pPr>
              <w:spacing w:after="0" w:line="240" w:lineRule="auto"/>
              <w:jc w:val="center"/>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Posesión y Tenencia (34 LRARD)</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3,383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3,419</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2,866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2,552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1,958</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14,178</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2167" w:rsidRPr="00832167" w:rsidRDefault="00832167" w:rsidP="00832167">
            <w:pPr>
              <w:spacing w:after="0" w:line="240" w:lineRule="auto"/>
              <w:jc w:val="center"/>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Privación de Libertad (148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3,373</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3,045</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2,658</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2,778</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1,974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13,828</w:t>
            </w:r>
          </w:p>
        </w:tc>
      </w:tr>
      <w:tr w:rsidR="00832167" w:rsidRPr="00832167" w:rsidTr="00832167">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32167" w:rsidRPr="00832167" w:rsidRDefault="00832167" w:rsidP="00832167">
            <w:pPr>
              <w:spacing w:after="0" w:line="240" w:lineRule="auto"/>
              <w:jc w:val="center"/>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hideMark/>
          </w:tcPr>
          <w:p w:rsidR="00832167" w:rsidRPr="00832167" w:rsidRDefault="00832167" w:rsidP="00832167">
            <w:pPr>
              <w:spacing w:after="0" w:line="240" w:lineRule="auto"/>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Estafa (215 CP)</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2,191</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2,452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2,584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2,436</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2,482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color w:val="000000"/>
                <w:sz w:val="18"/>
                <w:szCs w:val="18"/>
                <w:lang w:eastAsia="es-SV"/>
              </w:rPr>
            </w:pPr>
            <w:r w:rsidRPr="00832167">
              <w:rPr>
                <w:rFonts w:ascii="Cambria" w:eastAsia="Times New Roman" w:hAnsi="Cambria" w:cs="Calibri"/>
                <w:color w:val="000000"/>
                <w:sz w:val="18"/>
                <w:szCs w:val="18"/>
                <w:lang w:eastAsia="es-SV"/>
              </w:rPr>
              <w:t>12,145</w:t>
            </w:r>
          </w:p>
        </w:tc>
      </w:tr>
      <w:tr w:rsidR="00832167" w:rsidRPr="00832167" w:rsidTr="00832167">
        <w:trPr>
          <w:trHeight w:val="293"/>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832167" w:rsidRPr="00832167" w:rsidRDefault="00832167" w:rsidP="00832167">
            <w:pPr>
              <w:spacing w:after="0" w:line="240" w:lineRule="auto"/>
              <w:jc w:val="center"/>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53,242</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51,587</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45,724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45,844</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38,057</w:t>
            </w:r>
          </w:p>
        </w:tc>
        <w:tc>
          <w:tcPr>
            <w:tcW w:w="0" w:type="auto"/>
            <w:tcBorders>
              <w:top w:val="nil"/>
              <w:left w:val="nil"/>
              <w:bottom w:val="single" w:sz="4" w:space="0" w:color="auto"/>
              <w:right w:val="single" w:sz="4" w:space="0" w:color="auto"/>
            </w:tcBorders>
            <w:shd w:val="clear" w:color="auto" w:fill="auto"/>
            <w:noWrap/>
            <w:hideMark/>
          </w:tcPr>
          <w:p w:rsidR="00832167" w:rsidRPr="00832167" w:rsidRDefault="00832167" w:rsidP="00832167">
            <w:pPr>
              <w:spacing w:after="0" w:line="240" w:lineRule="auto"/>
              <w:jc w:val="right"/>
              <w:rPr>
                <w:rFonts w:ascii="Cambria" w:eastAsia="Times New Roman" w:hAnsi="Cambria" w:cs="Calibri"/>
                <w:b/>
                <w:bCs/>
                <w:color w:val="000000"/>
                <w:sz w:val="20"/>
                <w:szCs w:val="20"/>
                <w:lang w:eastAsia="es-SV"/>
              </w:rPr>
            </w:pPr>
            <w:r w:rsidRPr="00832167">
              <w:rPr>
                <w:rFonts w:ascii="Cambria" w:eastAsia="Times New Roman" w:hAnsi="Cambria" w:cs="Calibri"/>
                <w:b/>
                <w:bCs/>
                <w:color w:val="000000"/>
                <w:sz w:val="20"/>
                <w:szCs w:val="20"/>
                <w:lang w:eastAsia="es-SV"/>
              </w:rPr>
              <w:t>234,454</w:t>
            </w:r>
          </w:p>
        </w:tc>
      </w:tr>
    </w:tbl>
    <w:p w:rsidR="00832167" w:rsidRDefault="00832167" w:rsidP="00832167">
      <w:pPr>
        <w:spacing w:after="0" w:line="240" w:lineRule="auto"/>
        <w:jc w:val="both"/>
        <w:rPr>
          <w:rFonts w:ascii="Cambria" w:hAnsi="Cambria" w:cs="Times New Roman"/>
          <w:bCs/>
          <w:i/>
          <w:iCs/>
          <w:sz w:val="18"/>
          <w:szCs w:val="18"/>
          <w:lang w:val="es-ES"/>
        </w:rPr>
      </w:pPr>
      <w:r w:rsidRPr="00832167">
        <w:rPr>
          <w:rFonts w:ascii="Cambria" w:hAnsi="Cambria" w:cs="Times New Roman"/>
          <w:bCs/>
          <w:i/>
          <w:iCs/>
          <w:sz w:val="18"/>
          <w:szCs w:val="18"/>
          <w:lang w:val="es-ES"/>
        </w:rPr>
        <w:t>Fuente: Departamento de Estadística, según Base de Datos SIGAP FGR al 12102019</w:t>
      </w:r>
    </w:p>
    <w:p w:rsidR="00832167" w:rsidRDefault="00832167" w:rsidP="00832167">
      <w:pPr>
        <w:spacing w:after="0" w:line="240" w:lineRule="auto"/>
        <w:jc w:val="both"/>
        <w:rPr>
          <w:rFonts w:ascii="Cambria" w:hAnsi="Cambria" w:cs="Times New Roman"/>
          <w:bCs/>
          <w:i/>
          <w:iCs/>
          <w:sz w:val="18"/>
          <w:szCs w:val="18"/>
          <w:lang w:val="es-ES"/>
        </w:rPr>
      </w:pPr>
    </w:p>
    <w:p w:rsidR="00832167" w:rsidRDefault="00832167" w:rsidP="00832167">
      <w:pPr>
        <w:spacing w:after="0" w:line="240" w:lineRule="auto"/>
        <w:jc w:val="both"/>
        <w:rPr>
          <w:rFonts w:ascii="Cambria" w:hAnsi="Cambria" w:cs="Times New Roman"/>
          <w:bCs/>
          <w:i/>
          <w:iCs/>
          <w:sz w:val="18"/>
          <w:szCs w:val="18"/>
          <w:lang w:val="es-ES"/>
        </w:rPr>
      </w:pPr>
    </w:p>
    <w:p w:rsidR="00832167" w:rsidRDefault="00832167" w:rsidP="00832167">
      <w:pPr>
        <w:spacing w:after="0" w:line="240" w:lineRule="auto"/>
        <w:jc w:val="both"/>
        <w:rPr>
          <w:rFonts w:ascii="Cambria" w:hAnsi="Cambria" w:cs="Times New Roman"/>
          <w:bCs/>
          <w:i/>
          <w:iCs/>
          <w:sz w:val="18"/>
          <w:szCs w:val="18"/>
          <w:lang w:val="es-ES"/>
        </w:rPr>
      </w:pPr>
    </w:p>
    <w:p w:rsidR="00832167" w:rsidRPr="00CC3ED0" w:rsidRDefault="00832167" w:rsidP="006E7282">
      <w:pPr>
        <w:spacing w:after="0" w:line="240" w:lineRule="auto"/>
        <w:jc w:val="both"/>
        <w:rPr>
          <w:rFonts w:ascii="Cambria" w:hAnsi="Cambria" w:cs="Times New Roman"/>
          <w:bCs/>
          <w:iCs/>
          <w:lang w:val="es-ES"/>
        </w:rPr>
      </w:pPr>
      <w:r w:rsidRPr="00CC3ED0">
        <w:rPr>
          <w:rFonts w:ascii="Cambria" w:hAnsi="Cambria" w:cs="Times New Roman"/>
          <w:bCs/>
          <w:iCs/>
          <w:lang w:val="es-ES"/>
        </w:rPr>
        <w:t xml:space="preserve">Sobre la información estadística que se brinda se hacen las siguientes aclaraciones: </w:t>
      </w:r>
    </w:p>
    <w:p w:rsidR="00832167" w:rsidRPr="00CC3ED0" w:rsidRDefault="00832167" w:rsidP="006E7282">
      <w:pPr>
        <w:spacing w:after="0" w:line="240" w:lineRule="auto"/>
        <w:jc w:val="both"/>
        <w:rPr>
          <w:rFonts w:ascii="Cambria" w:hAnsi="Cambria" w:cs="Times New Roman"/>
          <w:bCs/>
          <w:iCs/>
          <w:lang w:val="es-ES"/>
        </w:rPr>
      </w:pPr>
    </w:p>
    <w:p w:rsidR="00832167" w:rsidRPr="00CC3ED0" w:rsidRDefault="00832167" w:rsidP="006E7282">
      <w:pPr>
        <w:pStyle w:val="Prrafodelista"/>
        <w:numPr>
          <w:ilvl w:val="0"/>
          <w:numId w:val="11"/>
        </w:numPr>
        <w:spacing w:after="0" w:line="240" w:lineRule="auto"/>
        <w:jc w:val="both"/>
        <w:rPr>
          <w:rFonts w:ascii="Cambria" w:hAnsi="Cambria"/>
          <w:iCs/>
        </w:rPr>
      </w:pPr>
      <w:r w:rsidRPr="00CC3ED0">
        <w:rPr>
          <w:rFonts w:ascii="Cambria" w:hAnsi="Cambria"/>
        </w:rPr>
        <w:t xml:space="preserve">Los datos estadísticos se entregan según registros de las Bases de Datos del </w:t>
      </w:r>
      <w:r w:rsidRPr="00CC3ED0">
        <w:rPr>
          <w:rFonts w:ascii="Cambria" w:hAnsi="Cambria"/>
          <w:iCs/>
        </w:rPr>
        <w:t>Sistema de Información y Gestión Automatizada del Proceso Fiscal. (SIGAP).</w:t>
      </w:r>
    </w:p>
    <w:p w:rsidR="00832167" w:rsidRPr="00CC3ED0" w:rsidRDefault="00832167" w:rsidP="006E7282">
      <w:pPr>
        <w:pStyle w:val="Prrafodelista"/>
        <w:spacing w:after="0" w:line="240" w:lineRule="auto"/>
        <w:jc w:val="both"/>
        <w:rPr>
          <w:rFonts w:ascii="Cambria" w:hAnsi="Cambria"/>
          <w:iCs/>
        </w:rPr>
      </w:pPr>
    </w:p>
    <w:p w:rsidR="00832167" w:rsidRDefault="00832167" w:rsidP="006E7282">
      <w:pPr>
        <w:pStyle w:val="Prrafodelista"/>
        <w:numPr>
          <w:ilvl w:val="0"/>
          <w:numId w:val="11"/>
        </w:numPr>
        <w:spacing w:after="0" w:line="240" w:lineRule="auto"/>
        <w:jc w:val="both"/>
        <w:rPr>
          <w:rFonts w:ascii="Cambria" w:hAnsi="Cambria"/>
        </w:rPr>
      </w:pPr>
      <w:r w:rsidRPr="00CC3ED0">
        <w:rPr>
          <w:rFonts w:ascii="Cambria" w:hAnsi="Cambria"/>
        </w:rPr>
        <w:t>En general, los cuadros estadísticos contienen información únicamente de las categorías que se encontraron registros, de acuerdo a los criterios establecidos por el peticionario.</w:t>
      </w:r>
    </w:p>
    <w:p w:rsidR="006E7282" w:rsidRPr="006E7282" w:rsidRDefault="006E7282" w:rsidP="006E7282">
      <w:pPr>
        <w:pStyle w:val="Prrafodelista"/>
        <w:rPr>
          <w:rFonts w:ascii="Cambria" w:hAnsi="Cambria"/>
        </w:rPr>
      </w:pPr>
    </w:p>
    <w:p w:rsidR="006E7282" w:rsidRPr="006E7282" w:rsidRDefault="006E7282" w:rsidP="006E7282">
      <w:pPr>
        <w:pStyle w:val="Prrafodelista"/>
        <w:numPr>
          <w:ilvl w:val="0"/>
          <w:numId w:val="11"/>
        </w:numPr>
        <w:spacing w:after="0" w:line="240" w:lineRule="auto"/>
        <w:jc w:val="both"/>
        <w:rPr>
          <w:rFonts w:ascii="Cambria" w:hAnsi="Cambria"/>
        </w:rPr>
      </w:pPr>
      <w:r>
        <w:rPr>
          <w:rFonts w:ascii="Cambria" w:hAnsi="Cambria"/>
        </w:rPr>
        <w:t xml:space="preserve">En virtud que no especificó de qué modalidades requería los delitos solicitados, en aquellos que tienen diversas modalidades, se entrega la forma simple y agravada, los cuales son: </w:t>
      </w:r>
      <w:r w:rsidR="00832167" w:rsidRPr="006E7282">
        <w:rPr>
          <w:rFonts w:ascii="Cambria" w:hAnsi="Cambria"/>
          <w:bCs/>
        </w:rPr>
        <w:t>Homicidio Simple (Art.128 Código Penal), Homicidio Agravado (Art. 129 Código Penal), Extorsión (Art. 214 Código Penal y Art.2 LEDE), Extorsión Agravada (Art. 3 LEDE), Hurto (Art.207 Código Penal), Hurto Agravado (Art. 208 Código Penal), Robo (Art. 212 Código Penal) Robo Agravado</w:t>
      </w:r>
      <w:r>
        <w:rPr>
          <w:rFonts w:ascii="Cambria" w:hAnsi="Cambria"/>
          <w:bCs/>
        </w:rPr>
        <w:t xml:space="preserve"> (Art.213 Código Penal). </w:t>
      </w:r>
    </w:p>
    <w:p w:rsidR="006E7282" w:rsidRPr="006E7282" w:rsidRDefault="006E7282" w:rsidP="006E7282">
      <w:pPr>
        <w:pStyle w:val="Prrafodelista"/>
        <w:rPr>
          <w:rFonts w:ascii="Cambria" w:hAnsi="Cambria"/>
          <w:bCs/>
        </w:rPr>
      </w:pPr>
    </w:p>
    <w:p w:rsidR="00832167" w:rsidRPr="006E7282" w:rsidRDefault="006E7282" w:rsidP="009D1A02">
      <w:pPr>
        <w:pStyle w:val="Prrafodelista"/>
        <w:numPr>
          <w:ilvl w:val="0"/>
          <w:numId w:val="11"/>
        </w:numPr>
        <w:spacing w:after="0" w:line="240" w:lineRule="auto"/>
        <w:jc w:val="both"/>
        <w:rPr>
          <w:rFonts w:ascii="Cambria" w:hAnsi="Cambria"/>
        </w:rPr>
      </w:pPr>
      <w:r>
        <w:rPr>
          <w:rFonts w:ascii="Cambria" w:hAnsi="Cambria"/>
          <w:bCs/>
        </w:rPr>
        <w:t xml:space="preserve">En relación al requerimiento donde solicitó desaparecidos, se entrega datos estadísticos del delito de </w:t>
      </w:r>
      <w:r w:rsidR="00832167" w:rsidRPr="006E7282">
        <w:rPr>
          <w:rFonts w:ascii="Cambria" w:hAnsi="Cambria"/>
          <w:bCs/>
        </w:rPr>
        <w:t>Privación de</w:t>
      </w:r>
      <w:r>
        <w:rPr>
          <w:rFonts w:ascii="Cambria" w:hAnsi="Cambria"/>
          <w:bCs/>
        </w:rPr>
        <w:t xml:space="preserve"> Libertad (Art.148 Código Penal), tal como lo solicitó. </w:t>
      </w:r>
      <w:r w:rsidR="00832167" w:rsidRPr="006E7282">
        <w:rPr>
          <w:rFonts w:ascii="Cambria" w:hAnsi="Cambria"/>
          <w:bCs/>
        </w:rPr>
        <w:t xml:space="preserve"> </w:t>
      </w:r>
      <w:r>
        <w:rPr>
          <w:rFonts w:ascii="Cambria" w:hAnsi="Cambria"/>
          <w:bCs/>
        </w:rPr>
        <w:t xml:space="preserve">En cuanto a </w:t>
      </w:r>
      <w:r w:rsidRPr="006E7282">
        <w:rPr>
          <w:rFonts w:ascii="Cambria" w:hAnsi="Cambria"/>
          <w:bCs/>
        </w:rPr>
        <w:t>que se le brindara</w:t>
      </w:r>
      <w:r>
        <w:rPr>
          <w:rFonts w:ascii="Cambria" w:hAnsi="Cambria"/>
          <w:bCs/>
        </w:rPr>
        <w:t xml:space="preserve"> datos de Agresiones Sexuales se entrega información del delito de </w:t>
      </w:r>
      <w:r w:rsidR="00832167" w:rsidRPr="006E7282">
        <w:rPr>
          <w:rFonts w:ascii="Cambria" w:hAnsi="Cambria"/>
          <w:bCs/>
        </w:rPr>
        <w:t>Otras Agresiones Sexuales (Art.160 Código Penal)</w:t>
      </w:r>
      <w:r w:rsidR="009D1A02">
        <w:rPr>
          <w:rFonts w:ascii="Cambria" w:hAnsi="Cambria"/>
          <w:bCs/>
        </w:rPr>
        <w:t xml:space="preserve"> y para el requerimiento de </w:t>
      </w:r>
      <w:r w:rsidR="009D1A02" w:rsidRPr="00CC3ED0">
        <w:rPr>
          <w:rFonts w:ascii="Cambria" w:hAnsi="Cambria"/>
          <w:bCs/>
        </w:rPr>
        <w:t>“</w:t>
      </w:r>
      <w:r w:rsidR="009D1A02" w:rsidRPr="00CC3ED0">
        <w:rPr>
          <w:rFonts w:ascii="Cambria" w:hAnsi="Cambria"/>
          <w:bCs/>
          <w:i/>
        </w:rPr>
        <w:t>tenencia de droga”</w:t>
      </w:r>
      <w:r w:rsidR="009D1A02">
        <w:rPr>
          <w:rFonts w:ascii="Cambria" w:hAnsi="Cambria"/>
          <w:bCs/>
          <w:i/>
        </w:rPr>
        <w:t xml:space="preserve"> </w:t>
      </w:r>
      <w:r w:rsidR="009D1A02">
        <w:rPr>
          <w:rFonts w:ascii="Cambria" w:hAnsi="Cambria"/>
          <w:bCs/>
        </w:rPr>
        <w:t xml:space="preserve">se proporciona datos estadísticos del delito de </w:t>
      </w:r>
      <w:r w:rsidR="009D1A02" w:rsidRPr="00CC3ED0">
        <w:rPr>
          <w:rFonts w:ascii="Cambria" w:hAnsi="Cambria"/>
          <w:bCs/>
        </w:rPr>
        <w:t>Posesión y Tenencia (Art.34 Ley reguladora de las actividades relativas a las Drogas)</w:t>
      </w:r>
      <w:r w:rsidR="009D1A02">
        <w:rPr>
          <w:rFonts w:ascii="Cambria" w:hAnsi="Cambria"/>
          <w:bCs/>
        </w:rPr>
        <w:t>.</w:t>
      </w:r>
    </w:p>
    <w:p w:rsidR="00832167" w:rsidRPr="00CC3ED0" w:rsidRDefault="00832167" w:rsidP="006E7282">
      <w:pPr>
        <w:pStyle w:val="Prrafodelista"/>
        <w:spacing w:after="0" w:line="240" w:lineRule="auto"/>
        <w:rPr>
          <w:rFonts w:ascii="Cambria" w:hAnsi="Cambria"/>
          <w:bCs/>
        </w:rPr>
      </w:pPr>
    </w:p>
    <w:p w:rsidR="00832167" w:rsidRPr="009D1A02" w:rsidRDefault="009D1A02" w:rsidP="006E7282">
      <w:pPr>
        <w:pStyle w:val="Prrafodelista"/>
        <w:numPr>
          <w:ilvl w:val="0"/>
          <w:numId w:val="11"/>
        </w:numPr>
        <w:spacing w:after="0" w:line="240" w:lineRule="auto"/>
        <w:jc w:val="both"/>
        <w:rPr>
          <w:rFonts w:ascii="Cambria" w:hAnsi="Cambria"/>
        </w:rPr>
      </w:pPr>
      <w:r>
        <w:rPr>
          <w:rFonts w:ascii="Cambria" w:hAnsi="Cambria"/>
          <w:bCs/>
        </w:rPr>
        <w:t>Respecto al requerimiento de información que se proporcione datos por el delito de</w:t>
      </w:r>
      <w:r w:rsidR="00832167" w:rsidRPr="00CC3ED0">
        <w:rPr>
          <w:rFonts w:ascii="Cambria" w:hAnsi="Cambria"/>
          <w:bCs/>
        </w:rPr>
        <w:t xml:space="preserve"> </w:t>
      </w:r>
      <w:r w:rsidR="00832167" w:rsidRPr="00CC3ED0">
        <w:rPr>
          <w:rFonts w:ascii="Cambria" w:hAnsi="Cambria"/>
          <w:bCs/>
          <w:i/>
        </w:rPr>
        <w:t>“tala de árboles”,</w:t>
      </w:r>
      <w:r w:rsidR="00832167" w:rsidRPr="00CC3ED0">
        <w:rPr>
          <w:rFonts w:ascii="Cambria" w:hAnsi="Cambria"/>
          <w:bCs/>
        </w:rPr>
        <w:t xml:space="preserve"> es de aclarar que no existe en nuestra legislación penal </w:t>
      </w:r>
      <w:r>
        <w:rPr>
          <w:rFonts w:ascii="Cambria" w:hAnsi="Cambria"/>
          <w:bCs/>
        </w:rPr>
        <w:t>dicha figura delictiva bajo ese nombre</w:t>
      </w:r>
      <w:r w:rsidR="00832167" w:rsidRPr="00CC3ED0">
        <w:rPr>
          <w:rFonts w:ascii="Cambria" w:hAnsi="Cambria"/>
          <w:bCs/>
        </w:rPr>
        <w:t xml:space="preserve"> tal como lo ha solicitado, por lo tanto, la información proporcionada corresponde a los delitos de Depredación de Bosques (Art.258 Código Penal) y Depredación de Flora Pr</w:t>
      </w:r>
      <w:r>
        <w:rPr>
          <w:rFonts w:ascii="Cambria" w:hAnsi="Cambria"/>
          <w:bCs/>
        </w:rPr>
        <w:t xml:space="preserve">otegida (Art. 259 Código Penal), con la aclaración que dichos delitos incluyen diversas conductas sancionables, ya que el primer delito implica la </w:t>
      </w:r>
      <w:r>
        <w:rPr>
          <w:rFonts w:ascii="Cambria" w:hAnsi="Cambria"/>
          <w:bCs/>
          <w:i/>
        </w:rPr>
        <w:t xml:space="preserve">destrucción, quema, tala o daño de bosques o formaciones vegetales, y </w:t>
      </w:r>
      <w:r>
        <w:rPr>
          <w:rFonts w:ascii="Cambria" w:hAnsi="Cambria"/>
          <w:bCs/>
        </w:rPr>
        <w:t xml:space="preserve">el segundo implica el </w:t>
      </w:r>
      <w:r w:rsidRPr="009D1A02">
        <w:rPr>
          <w:rFonts w:ascii="Cambria" w:hAnsi="Cambria"/>
          <w:bCs/>
          <w:i/>
        </w:rPr>
        <w:t>cortar talar, quemar entre otros</w:t>
      </w:r>
      <w:r>
        <w:rPr>
          <w:rFonts w:ascii="Cambria" w:hAnsi="Cambria"/>
          <w:bCs/>
        </w:rPr>
        <w:t xml:space="preserve">, de alguna especie de flora protegida, por lo que la información de los delitos que se proporciona es de manera general y no se refiere exclusivamente a la tala de árboles, de conformidad a lo explicado. </w:t>
      </w:r>
    </w:p>
    <w:p w:rsidR="009D1A02" w:rsidRDefault="009D1A02" w:rsidP="006E7282">
      <w:pPr>
        <w:pStyle w:val="Prrafodelista"/>
        <w:spacing w:after="0" w:line="240" w:lineRule="auto"/>
        <w:jc w:val="both"/>
        <w:rPr>
          <w:rFonts w:ascii="Cambria" w:hAnsi="Cambria"/>
        </w:rPr>
      </w:pPr>
    </w:p>
    <w:p w:rsidR="00832167" w:rsidRPr="00CC3ED0" w:rsidRDefault="00832167" w:rsidP="006E7282">
      <w:pPr>
        <w:pStyle w:val="Prrafodelista"/>
        <w:numPr>
          <w:ilvl w:val="0"/>
          <w:numId w:val="11"/>
        </w:numPr>
        <w:spacing w:after="0" w:line="240" w:lineRule="auto"/>
        <w:jc w:val="both"/>
        <w:rPr>
          <w:rFonts w:ascii="Cambria" w:hAnsi="Cambria" w:cstheme="minorHAnsi"/>
        </w:rPr>
      </w:pPr>
      <w:r w:rsidRPr="00CC3ED0">
        <w:rPr>
          <w:rFonts w:ascii="Cambria" w:hAnsi="Cambria"/>
          <w:bCs/>
          <w:iCs/>
        </w:rPr>
        <w:t>La información</w:t>
      </w:r>
      <w:r w:rsidR="009D1A02">
        <w:rPr>
          <w:rFonts w:ascii="Cambria" w:hAnsi="Cambria"/>
          <w:bCs/>
          <w:iCs/>
        </w:rPr>
        <w:t xml:space="preserve"> del requerimiento 1 sobre casos ingresados, </w:t>
      </w:r>
      <w:r w:rsidRPr="00CC3ED0">
        <w:rPr>
          <w:rFonts w:ascii="Cambria" w:hAnsi="Cambria"/>
          <w:bCs/>
          <w:iCs/>
          <w:color w:val="000000"/>
        </w:rPr>
        <w:t>corresponde</w:t>
      </w:r>
      <w:r w:rsidRPr="00CC3ED0">
        <w:rPr>
          <w:rFonts w:ascii="Cambria" w:eastAsia="Times New Roman" w:hAnsi="Cambria" w:cs="Calibri"/>
          <w:bCs/>
          <w:color w:val="000000"/>
          <w:lang w:eastAsia="es-SV"/>
        </w:rPr>
        <w:t xml:space="preserve"> a los casos iniciados en el periodo solicitado. Y la información de los requerimientos 2 y 3, referente a casos judicializados y sentencias condenatorias es dependiente a los datos estadísticos proporcionados en el requerimiento número 1</w:t>
      </w:r>
      <w:r w:rsidR="00CC3ED0" w:rsidRPr="00CC3ED0">
        <w:rPr>
          <w:rFonts w:ascii="Cambria" w:eastAsia="Times New Roman" w:hAnsi="Cambria" w:cs="Calibri"/>
          <w:bCs/>
          <w:color w:val="000000"/>
          <w:lang w:eastAsia="es-SV"/>
        </w:rPr>
        <w:t>.</w:t>
      </w:r>
      <w:r w:rsidRPr="00CC3ED0">
        <w:rPr>
          <w:rFonts w:ascii="Cambria" w:eastAsia="Times New Roman" w:hAnsi="Cambria" w:cs="Calibri"/>
          <w:bCs/>
          <w:color w:val="000000"/>
          <w:lang w:eastAsia="es-SV"/>
        </w:rPr>
        <w:t xml:space="preserve"> </w:t>
      </w:r>
    </w:p>
    <w:p w:rsidR="00832167" w:rsidRPr="00CC3ED0" w:rsidRDefault="00832167" w:rsidP="006E7282">
      <w:pPr>
        <w:pStyle w:val="Prrafodelista"/>
        <w:spacing w:after="0" w:line="240" w:lineRule="auto"/>
        <w:rPr>
          <w:rFonts w:ascii="Cambria" w:hAnsi="Cambria"/>
          <w:b/>
          <w:iCs/>
        </w:rPr>
      </w:pPr>
    </w:p>
    <w:p w:rsidR="00832167" w:rsidRPr="00CC3ED0" w:rsidRDefault="00832167" w:rsidP="006E7282">
      <w:pPr>
        <w:pStyle w:val="Prrafodelista"/>
        <w:numPr>
          <w:ilvl w:val="0"/>
          <w:numId w:val="11"/>
        </w:numPr>
        <w:spacing w:after="0" w:line="240" w:lineRule="auto"/>
        <w:jc w:val="both"/>
        <w:rPr>
          <w:rFonts w:ascii="Cambria" w:hAnsi="Cambria" w:cstheme="minorHAnsi"/>
        </w:rPr>
      </w:pPr>
      <w:r w:rsidRPr="00CC3ED0">
        <w:rPr>
          <w:rFonts w:ascii="Cambria" w:hAnsi="Cambria"/>
          <w:iCs/>
        </w:rPr>
        <w:t xml:space="preserve">La información referente a casos judicializados y sentencias condenatorias, es el dato de los casos que, al momento de procesar ésta solicitud, han obtenido dicho resultado, por lo tanto, pueden </w:t>
      </w:r>
      <w:r w:rsidRPr="00CC3ED0">
        <w:rPr>
          <w:rFonts w:ascii="Cambria" w:hAnsi="Cambria" w:cstheme="minorHAnsi"/>
          <w:iCs/>
        </w:rPr>
        <w:t>existir imputados pendientes de judicialización, de la obtención de un resultado dentro del proceso judicial o que han obtenido un resultado diferente al solicitado.</w:t>
      </w:r>
    </w:p>
    <w:p w:rsidR="00832167" w:rsidRPr="00CC3ED0" w:rsidRDefault="00832167" w:rsidP="006E7282">
      <w:pPr>
        <w:spacing w:after="0" w:line="240" w:lineRule="auto"/>
        <w:jc w:val="both"/>
        <w:rPr>
          <w:rFonts w:ascii="Cambria" w:hAnsi="Cambria"/>
          <w:i/>
        </w:rPr>
      </w:pPr>
    </w:p>
    <w:p w:rsidR="00832167" w:rsidRPr="00CC3ED0" w:rsidRDefault="00832167" w:rsidP="006E7282">
      <w:pPr>
        <w:pStyle w:val="Prrafodelista"/>
        <w:numPr>
          <w:ilvl w:val="0"/>
          <w:numId w:val="11"/>
        </w:numPr>
        <w:spacing w:after="0" w:line="240" w:lineRule="auto"/>
        <w:jc w:val="both"/>
        <w:rPr>
          <w:rFonts w:ascii="Cambria" w:hAnsi="Cambria"/>
        </w:rPr>
      </w:pPr>
      <w:r w:rsidRPr="00CC3ED0">
        <w:rPr>
          <w:rFonts w:ascii="Cambria" w:hAnsi="Cambria"/>
        </w:rPr>
        <w:t xml:space="preserve">Las </w:t>
      </w:r>
      <w:r w:rsidRPr="00CC3ED0">
        <w:rPr>
          <w:rFonts w:ascii="Cambria" w:hAnsi="Cambria" w:cs="Calibri Light"/>
        </w:rPr>
        <w:t>condenas comprenden las Sentencias y Procedimientos Abreviados.</w:t>
      </w:r>
    </w:p>
    <w:p w:rsidR="00832167" w:rsidRPr="00CC3ED0" w:rsidRDefault="00832167" w:rsidP="006E7282">
      <w:pPr>
        <w:pStyle w:val="Prrafodelista"/>
        <w:spacing w:after="0" w:line="240" w:lineRule="auto"/>
        <w:jc w:val="both"/>
        <w:rPr>
          <w:rFonts w:ascii="Cambria" w:hAnsi="Cambria"/>
        </w:rPr>
      </w:pPr>
    </w:p>
    <w:p w:rsidR="00832167" w:rsidRDefault="00832167" w:rsidP="006E7282">
      <w:pPr>
        <w:pStyle w:val="Prrafodelista"/>
        <w:numPr>
          <w:ilvl w:val="0"/>
          <w:numId w:val="11"/>
        </w:numPr>
        <w:spacing w:after="0" w:line="240" w:lineRule="auto"/>
        <w:jc w:val="both"/>
        <w:rPr>
          <w:rFonts w:ascii="Cambria" w:hAnsi="Cambria"/>
        </w:rPr>
      </w:pPr>
      <w:r w:rsidRPr="00CC3ED0">
        <w:rPr>
          <w:rFonts w:ascii="Cambria" w:hAnsi="Cambria"/>
        </w:rPr>
        <w:t>Respecto al requerimiento número 4, referente a “</w:t>
      </w:r>
      <w:r w:rsidR="00CC3ED0" w:rsidRPr="00CC3ED0">
        <w:rPr>
          <w:rFonts w:ascii="Cambria" w:hAnsi="Cambria"/>
          <w:bCs/>
          <w:i/>
          <w:iCs/>
          <w:color w:val="000000"/>
        </w:rPr>
        <w:t>Top 10</w:t>
      </w:r>
      <w:r w:rsidRPr="00CC3ED0">
        <w:rPr>
          <w:rFonts w:ascii="Cambria" w:hAnsi="Cambria"/>
          <w:bCs/>
          <w:i/>
          <w:iCs/>
          <w:color w:val="000000"/>
        </w:rPr>
        <w:t> </w:t>
      </w:r>
      <w:r w:rsidR="00CC3ED0" w:rsidRPr="00CC3ED0">
        <w:rPr>
          <w:rFonts w:ascii="Cambria" w:hAnsi="Cambria"/>
          <w:bCs/>
          <w:i/>
          <w:iCs/>
          <w:color w:val="000000"/>
        </w:rPr>
        <w:t>de delitos</w:t>
      </w:r>
      <w:r w:rsidRPr="00CC3ED0">
        <w:rPr>
          <w:rFonts w:ascii="Cambria" w:hAnsi="Cambria"/>
          <w:bCs/>
          <w:i/>
          <w:iCs/>
          <w:color w:val="000000"/>
        </w:rPr>
        <w:t xml:space="preserve"> más frecuentes</w:t>
      </w:r>
      <w:r w:rsidRPr="00CC3ED0">
        <w:rPr>
          <w:rFonts w:ascii="Cambria" w:hAnsi="Cambria"/>
          <w:bCs/>
          <w:iCs/>
          <w:color w:val="000000"/>
        </w:rPr>
        <w:t>”, los datos estadísticos que se entregan corresponden a los primeros</w:t>
      </w:r>
      <w:r w:rsidRPr="00CC3ED0">
        <w:rPr>
          <w:rFonts w:ascii="Cambria" w:hAnsi="Cambria"/>
        </w:rPr>
        <w:t xml:space="preserve"> 10 delitos de mayor incidencia registrados para el período solicitado. </w:t>
      </w:r>
    </w:p>
    <w:p w:rsidR="009D1A02" w:rsidRPr="009D1A02" w:rsidRDefault="009D1A02" w:rsidP="009D1A02">
      <w:pPr>
        <w:pStyle w:val="Prrafodelista"/>
        <w:rPr>
          <w:rFonts w:ascii="Cambria" w:hAnsi="Cambria"/>
        </w:rPr>
      </w:pPr>
    </w:p>
    <w:p w:rsidR="009D1A02" w:rsidRPr="00CC3ED0" w:rsidRDefault="009D1A02" w:rsidP="009D1A02">
      <w:pPr>
        <w:pStyle w:val="Prrafodelista"/>
        <w:spacing w:after="0" w:line="240" w:lineRule="auto"/>
        <w:jc w:val="both"/>
        <w:rPr>
          <w:rFonts w:ascii="Cambria" w:hAnsi="Cambria"/>
        </w:rPr>
      </w:pPr>
    </w:p>
    <w:p w:rsidR="00832167" w:rsidRPr="00CC3ED0" w:rsidRDefault="00832167" w:rsidP="006E7282">
      <w:pPr>
        <w:pStyle w:val="Prrafodelista"/>
        <w:spacing w:after="0" w:line="240" w:lineRule="auto"/>
        <w:rPr>
          <w:rFonts w:ascii="Cambria" w:hAnsi="Cambria"/>
          <w:i/>
        </w:rPr>
      </w:pPr>
    </w:p>
    <w:p w:rsidR="00832167" w:rsidRPr="00CC3ED0" w:rsidRDefault="00832167" w:rsidP="006E7282">
      <w:pPr>
        <w:spacing w:after="0" w:line="240" w:lineRule="auto"/>
        <w:jc w:val="both"/>
        <w:rPr>
          <w:rFonts w:ascii="Cambria" w:hAnsi="Cambria"/>
          <w:color w:val="1F497D"/>
        </w:rPr>
      </w:pPr>
      <w:r w:rsidRPr="00CC3ED0">
        <w:rPr>
          <w:rFonts w:ascii="Cambria" w:hAnsi="Cambria" w:cs="Cambria"/>
        </w:rPr>
        <w:t>Notifíquese, al correo electrónico señalado por la solicitante, dando cumplimiento a lo establecido en los artículos 62 LAIP y 59 del Reglamento LAIP.</w:t>
      </w:r>
      <w:r w:rsidRPr="00CC3ED0">
        <w:rPr>
          <w:rFonts w:ascii="Cambria" w:hAnsi="Cambria"/>
          <w:color w:val="1F497D"/>
        </w:rPr>
        <w:t xml:space="preserve"> </w:t>
      </w:r>
    </w:p>
    <w:p w:rsidR="00832167" w:rsidRPr="00CC3ED0" w:rsidRDefault="00832167" w:rsidP="006E7282">
      <w:pPr>
        <w:spacing w:after="0" w:line="240" w:lineRule="auto"/>
        <w:jc w:val="both"/>
        <w:rPr>
          <w:rFonts w:ascii="Cambria" w:hAnsi="Cambria"/>
          <w:color w:val="1F497D"/>
        </w:rPr>
      </w:pPr>
    </w:p>
    <w:p w:rsidR="00832167" w:rsidRPr="00CC3ED0" w:rsidRDefault="00832167" w:rsidP="006E7282">
      <w:pPr>
        <w:spacing w:after="0" w:line="240" w:lineRule="auto"/>
        <w:jc w:val="both"/>
        <w:rPr>
          <w:rFonts w:ascii="Cambria" w:hAnsi="Cambria"/>
          <w:color w:val="1F497D"/>
        </w:rPr>
      </w:pPr>
    </w:p>
    <w:p w:rsidR="00832167" w:rsidRDefault="00832167" w:rsidP="006E7282">
      <w:pPr>
        <w:spacing w:after="0" w:line="240" w:lineRule="auto"/>
        <w:jc w:val="both"/>
        <w:rPr>
          <w:rFonts w:ascii="Cambria" w:hAnsi="Cambria"/>
          <w:color w:val="1F497D"/>
        </w:rPr>
      </w:pPr>
    </w:p>
    <w:p w:rsidR="009D1A02" w:rsidRPr="00CC3ED0" w:rsidRDefault="009D1A02" w:rsidP="006E7282">
      <w:pPr>
        <w:spacing w:after="0" w:line="240" w:lineRule="auto"/>
        <w:jc w:val="both"/>
        <w:rPr>
          <w:rFonts w:ascii="Cambria" w:hAnsi="Cambria"/>
          <w:color w:val="1F497D"/>
        </w:rPr>
      </w:pPr>
    </w:p>
    <w:p w:rsidR="00832167" w:rsidRPr="00CC3ED0" w:rsidRDefault="00832167" w:rsidP="006E7282">
      <w:pPr>
        <w:spacing w:after="0" w:line="240" w:lineRule="auto"/>
        <w:jc w:val="both"/>
        <w:rPr>
          <w:rFonts w:ascii="Cambria" w:hAnsi="Cambria"/>
          <w:color w:val="1F497D"/>
        </w:rPr>
      </w:pPr>
    </w:p>
    <w:p w:rsidR="00832167" w:rsidRPr="00CC3ED0" w:rsidRDefault="00832167" w:rsidP="006E7282">
      <w:pPr>
        <w:spacing w:after="0" w:line="240" w:lineRule="auto"/>
        <w:jc w:val="center"/>
        <w:rPr>
          <w:rFonts w:ascii="Cambria" w:hAnsi="Cambria" w:cs="Cambria"/>
          <w:b/>
        </w:rPr>
      </w:pPr>
      <w:r w:rsidRPr="00CC3ED0">
        <w:rPr>
          <w:rFonts w:ascii="Cambria" w:hAnsi="Cambria" w:cs="Cambria"/>
          <w:b/>
        </w:rPr>
        <w:t>Licda. Deisi Marina Posada de Rodríguez Meza</w:t>
      </w:r>
    </w:p>
    <w:p w:rsidR="00832167" w:rsidRPr="00CC3ED0" w:rsidRDefault="00832167" w:rsidP="006E7282">
      <w:pPr>
        <w:spacing w:after="0" w:line="240" w:lineRule="auto"/>
        <w:jc w:val="center"/>
        <w:rPr>
          <w:rFonts w:ascii="Cambria" w:hAnsi="Cambria" w:cs="Cambria"/>
        </w:rPr>
      </w:pPr>
      <w:r w:rsidRPr="00CC3ED0">
        <w:rPr>
          <w:rFonts w:ascii="Cambria" w:hAnsi="Cambria" w:cs="Cambria"/>
          <w:b/>
        </w:rPr>
        <w:t>Oficial de Información</w:t>
      </w:r>
    </w:p>
    <w:p w:rsidR="00832167" w:rsidRDefault="00832167" w:rsidP="006E7282">
      <w:pPr>
        <w:spacing w:after="0" w:line="240" w:lineRule="auto"/>
        <w:jc w:val="both"/>
        <w:rPr>
          <w:rFonts w:ascii="Cambria" w:hAnsi="Cambria" w:cs="Times New Roman"/>
          <w:bCs/>
          <w:i/>
          <w:iCs/>
          <w:sz w:val="18"/>
          <w:szCs w:val="18"/>
          <w:lang w:val="es-ES"/>
        </w:rPr>
      </w:pPr>
    </w:p>
    <w:p w:rsidR="00832167" w:rsidRDefault="00832167" w:rsidP="006E7282">
      <w:pPr>
        <w:spacing w:after="0" w:line="240" w:lineRule="auto"/>
        <w:jc w:val="both"/>
        <w:rPr>
          <w:rFonts w:ascii="Cambria" w:hAnsi="Cambria" w:cs="Times New Roman"/>
          <w:bCs/>
          <w:i/>
          <w:iCs/>
          <w:sz w:val="18"/>
          <w:szCs w:val="18"/>
          <w:lang w:val="es-ES"/>
        </w:rPr>
      </w:pPr>
    </w:p>
    <w:p w:rsidR="00F33884" w:rsidRDefault="00F33884" w:rsidP="006E7282">
      <w:pPr>
        <w:spacing w:after="0" w:line="240" w:lineRule="auto"/>
        <w:jc w:val="both"/>
        <w:rPr>
          <w:rFonts w:ascii="Cambria" w:hAnsi="Cambria" w:cs="Times New Roman"/>
          <w:bCs/>
          <w:i/>
          <w:iCs/>
          <w:sz w:val="18"/>
          <w:szCs w:val="18"/>
          <w:lang w:val="es-ES"/>
        </w:rPr>
      </w:pPr>
    </w:p>
    <w:p w:rsidR="00F33884" w:rsidRDefault="00F33884" w:rsidP="006E7282">
      <w:pPr>
        <w:spacing w:after="0" w:line="240" w:lineRule="auto"/>
        <w:jc w:val="both"/>
        <w:rPr>
          <w:rFonts w:ascii="Cambria" w:hAnsi="Cambria" w:cs="Times New Roman"/>
          <w:bCs/>
          <w:i/>
          <w:iCs/>
          <w:sz w:val="18"/>
          <w:szCs w:val="18"/>
          <w:lang w:val="es-ES"/>
        </w:rPr>
      </w:pPr>
    </w:p>
    <w:p w:rsidR="00832167" w:rsidRDefault="00F33884" w:rsidP="006E7282">
      <w:pPr>
        <w:spacing w:after="0" w:line="240" w:lineRule="auto"/>
        <w:jc w:val="both"/>
        <w:rPr>
          <w:rFonts w:ascii="Cambria" w:hAnsi="Cambria" w:cs="Times New Roman"/>
          <w:bCs/>
          <w:i/>
          <w:iCs/>
          <w:sz w:val="18"/>
          <w:szCs w:val="18"/>
          <w:lang w:val="es-ES"/>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p w:rsidR="00832167" w:rsidRPr="00371A25" w:rsidRDefault="00832167" w:rsidP="006E7282">
      <w:pPr>
        <w:spacing w:after="0" w:line="240" w:lineRule="auto"/>
        <w:contextualSpacing/>
        <w:jc w:val="both"/>
        <w:rPr>
          <w:rFonts w:ascii="Cambria" w:hAnsi="Cambria"/>
          <w:b/>
          <w:bCs/>
          <w:iCs/>
          <w:color w:val="000000"/>
        </w:rPr>
      </w:pPr>
    </w:p>
    <w:sectPr w:rsidR="00832167" w:rsidRPr="00371A25"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C7" w:rsidRDefault="00C141C7" w:rsidP="00D36BF0">
      <w:pPr>
        <w:spacing w:after="0" w:line="240" w:lineRule="auto"/>
      </w:pPr>
      <w:r>
        <w:separator/>
      </w:r>
    </w:p>
  </w:endnote>
  <w:endnote w:type="continuationSeparator" w:id="0">
    <w:p w:rsidR="00C141C7" w:rsidRDefault="00C141C7"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82" w:rsidRDefault="006E7282">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E832D1" w:rsidRPr="00E832D1">
      <w:rPr>
        <w:rFonts w:ascii="Cambria" w:hAnsi="Cambria"/>
        <w:b/>
        <w:noProof/>
        <w:sz w:val="20"/>
        <w:szCs w:val="20"/>
        <w:lang w:val="es-ES"/>
      </w:rPr>
      <w:t>4</w:t>
    </w:r>
    <w:r>
      <w:rPr>
        <w:rFonts w:ascii="Cambria" w:hAnsi="Cambria"/>
        <w:b/>
        <w:sz w:val="20"/>
        <w:szCs w:val="20"/>
      </w:rPr>
      <w:fldChar w:fldCharType="end"/>
    </w:r>
    <w:r>
      <w:rPr>
        <w:rFonts w:ascii="Cambria" w:hAnsi="Cambria"/>
        <w:b/>
        <w:sz w:val="20"/>
        <w:szCs w:val="20"/>
      </w:rPr>
      <w:t xml:space="preserve">                                                           416-UAIP-FGR-2019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C7" w:rsidRDefault="00C141C7" w:rsidP="00D36BF0">
      <w:pPr>
        <w:spacing w:after="0" w:line="240" w:lineRule="auto"/>
      </w:pPr>
      <w:r>
        <w:separator/>
      </w:r>
    </w:p>
  </w:footnote>
  <w:footnote w:type="continuationSeparator" w:id="0">
    <w:p w:rsidR="00C141C7" w:rsidRDefault="00C141C7"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FCA"/>
    <w:multiLevelType w:val="hybridMultilevel"/>
    <w:tmpl w:val="ED56A356"/>
    <w:lvl w:ilvl="0" w:tplc="A7D4E65C">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1" w15:restartNumberingAfterBreak="0">
    <w:nsid w:val="1C1225B7"/>
    <w:multiLevelType w:val="hybridMultilevel"/>
    <w:tmpl w:val="345867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0382D87"/>
    <w:multiLevelType w:val="hybridMultilevel"/>
    <w:tmpl w:val="DFCE7EC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2AEE3AB8"/>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DC2FBB"/>
    <w:multiLevelType w:val="hybridMultilevel"/>
    <w:tmpl w:val="C17C417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C3C05FC"/>
    <w:multiLevelType w:val="hybridMultilevel"/>
    <w:tmpl w:val="B344D710"/>
    <w:lvl w:ilvl="0" w:tplc="80022BE8">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6" w15:restartNumberingAfterBreak="0">
    <w:nsid w:val="3C4C6350"/>
    <w:multiLevelType w:val="hybridMultilevel"/>
    <w:tmpl w:val="9B708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5B6B4F4E"/>
    <w:multiLevelType w:val="hybridMultilevel"/>
    <w:tmpl w:val="BEAA195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F673D58"/>
    <w:multiLevelType w:val="hybridMultilevel"/>
    <w:tmpl w:val="9412F7FE"/>
    <w:lvl w:ilvl="0" w:tplc="218C8338">
      <w:start w:val="1"/>
      <w:numFmt w:val="upperRoman"/>
      <w:lvlText w:val="%1."/>
      <w:lvlJc w:val="left"/>
      <w:pPr>
        <w:ind w:left="1080" w:hanging="72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CF9510D"/>
    <w:multiLevelType w:val="hybridMultilevel"/>
    <w:tmpl w:val="39CCC9E8"/>
    <w:lvl w:ilvl="0" w:tplc="4FF6DF46">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0455BBB"/>
    <w:multiLevelType w:val="hybridMultilevel"/>
    <w:tmpl w:val="DA72C2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15011"/>
    <w:rsid w:val="00030881"/>
    <w:rsid w:val="000D2EE8"/>
    <w:rsid w:val="000E0AD5"/>
    <w:rsid w:val="00101D4A"/>
    <w:rsid w:val="001064F0"/>
    <w:rsid w:val="001321DE"/>
    <w:rsid w:val="00136147"/>
    <w:rsid w:val="00140C0B"/>
    <w:rsid w:val="0017125E"/>
    <w:rsid w:val="00180C5A"/>
    <w:rsid w:val="00186A99"/>
    <w:rsid w:val="00195354"/>
    <w:rsid w:val="001A20E2"/>
    <w:rsid w:val="001C2202"/>
    <w:rsid w:val="001E1D74"/>
    <w:rsid w:val="00205FEC"/>
    <w:rsid w:val="002067F6"/>
    <w:rsid w:val="002177DC"/>
    <w:rsid w:val="00245119"/>
    <w:rsid w:val="00252279"/>
    <w:rsid w:val="00263150"/>
    <w:rsid w:val="0026667D"/>
    <w:rsid w:val="0028556D"/>
    <w:rsid w:val="0029609B"/>
    <w:rsid w:val="00341E2B"/>
    <w:rsid w:val="00374410"/>
    <w:rsid w:val="0039578D"/>
    <w:rsid w:val="003A137D"/>
    <w:rsid w:val="00457013"/>
    <w:rsid w:val="004657EF"/>
    <w:rsid w:val="004800FF"/>
    <w:rsid w:val="005118D6"/>
    <w:rsid w:val="0052131C"/>
    <w:rsid w:val="0056572E"/>
    <w:rsid w:val="00570B9E"/>
    <w:rsid w:val="00571408"/>
    <w:rsid w:val="005820CC"/>
    <w:rsid w:val="005C699C"/>
    <w:rsid w:val="005D1C7E"/>
    <w:rsid w:val="005D473B"/>
    <w:rsid w:val="005E2BBD"/>
    <w:rsid w:val="005E6AAD"/>
    <w:rsid w:val="0065217E"/>
    <w:rsid w:val="006521AD"/>
    <w:rsid w:val="00680DEF"/>
    <w:rsid w:val="006A7C3A"/>
    <w:rsid w:val="006E633F"/>
    <w:rsid w:val="006E7282"/>
    <w:rsid w:val="007146BB"/>
    <w:rsid w:val="00717BBD"/>
    <w:rsid w:val="00764EDC"/>
    <w:rsid w:val="007657F5"/>
    <w:rsid w:val="00766E42"/>
    <w:rsid w:val="00771F6D"/>
    <w:rsid w:val="007778C9"/>
    <w:rsid w:val="00813CF8"/>
    <w:rsid w:val="0082279B"/>
    <w:rsid w:val="00832167"/>
    <w:rsid w:val="0087257B"/>
    <w:rsid w:val="0088231B"/>
    <w:rsid w:val="008B1A5A"/>
    <w:rsid w:val="008D36F4"/>
    <w:rsid w:val="00900BB5"/>
    <w:rsid w:val="00953CEA"/>
    <w:rsid w:val="009A4163"/>
    <w:rsid w:val="009D1A02"/>
    <w:rsid w:val="009E10AD"/>
    <w:rsid w:val="00A949DC"/>
    <w:rsid w:val="00AB1841"/>
    <w:rsid w:val="00AF1B4B"/>
    <w:rsid w:val="00AF29B4"/>
    <w:rsid w:val="00B41FDE"/>
    <w:rsid w:val="00C141C7"/>
    <w:rsid w:val="00C20B91"/>
    <w:rsid w:val="00C46D7C"/>
    <w:rsid w:val="00C742D4"/>
    <w:rsid w:val="00C76A1C"/>
    <w:rsid w:val="00CC3ED0"/>
    <w:rsid w:val="00CF224B"/>
    <w:rsid w:val="00D34EAB"/>
    <w:rsid w:val="00D36BF0"/>
    <w:rsid w:val="00D60104"/>
    <w:rsid w:val="00DC403B"/>
    <w:rsid w:val="00DD6015"/>
    <w:rsid w:val="00DE305C"/>
    <w:rsid w:val="00DE450A"/>
    <w:rsid w:val="00E11A3D"/>
    <w:rsid w:val="00E76D58"/>
    <w:rsid w:val="00E832D1"/>
    <w:rsid w:val="00EA7659"/>
    <w:rsid w:val="00EB0593"/>
    <w:rsid w:val="00EE315B"/>
    <w:rsid w:val="00EF4A24"/>
    <w:rsid w:val="00F04FE7"/>
    <w:rsid w:val="00F06AA0"/>
    <w:rsid w:val="00F1062B"/>
    <w:rsid w:val="00F33884"/>
    <w:rsid w:val="00F4183F"/>
    <w:rsid w:val="00F4595F"/>
    <w:rsid w:val="00F47869"/>
    <w:rsid w:val="00F77EF2"/>
    <w:rsid w:val="00F87D36"/>
    <w:rsid w:val="00FC3C11"/>
    <w:rsid w:val="00FD25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7BBCAE-BBA9-4562-8E25-62AB205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qFormat/>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NormalWeb">
    <w:name w:val="Normal (Web)"/>
    <w:basedOn w:val="Normal"/>
    <w:unhideWhenUsed/>
    <w:qFormat/>
    <w:rsid w:val="0052131C"/>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xmsonormal">
    <w:name w:val="x_msonormal"/>
    <w:basedOn w:val="Normal"/>
    <w:uiPriority w:val="99"/>
    <w:rsid w:val="00771F6D"/>
    <w:pPr>
      <w:spacing w:after="0"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qFormat/>
    <w:rsid w:val="00766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114">
      <w:bodyDiv w:val="1"/>
      <w:marLeft w:val="0"/>
      <w:marRight w:val="0"/>
      <w:marTop w:val="0"/>
      <w:marBottom w:val="0"/>
      <w:divBdr>
        <w:top w:val="none" w:sz="0" w:space="0" w:color="auto"/>
        <w:left w:val="none" w:sz="0" w:space="0" w:color="auto"/>
        <w:bottom w:val="none" w:sz="0" w:space="0" w:color="auto"/>
        <w:right w:val="none" w:sz="0" w:space="0" w:color="auto"/>
      </w:divBdr>
    </w:div>
    <w:div w:id="161238534">
      <w:bodyDiv w:val="1"/>
      <w:marLeft w:val="0"/>
      <w:marRight w:val="0"/>
      <w:marTop w:val="0"/>
      <w:marBottom w:val="0"/>
      <w:divBdr>
        <w:top w:val="none" w:sz="0" w:space="0" w:color="auto"/>
        <w:left w:val="none" w:sz="0" w:space="0" w:color="auto"/>
        <w:bottom w:val="none" w:sz="0" w:space="0" w:color="auto"/>
        <w:right w:val="none" w:sz="0" w:space="0" w:color="auto"/>
      </w:divBdr>
    </w:div>
    <w:div w:id="318585328">
      <w:bodyDiv w:val="1"/>
      <w:marLeft w:val="0"/>
      <w:marRight w:val="0"/>
      <w:marTop w:val="0"/>
      <w:marBottom w:val="0"/>
      <w:divBdr>
        <w:top w:val="none" w:sz="0" w:space="0" w:color="auto"/>
        <w:left w:val="none" w:sz="0" w:space="0" w:color="auto"/>
        <w:bottom w:val="none" w:sz="0" w:space="0" w:color="auto"/>
        <w:right w:val="none" w:sz="0" w:space="0" w:color="auto"/>
      </w:divBdr>
    </w:div>
    <w:div w:id="684478064">
      <w:bodyDiv w:val="1"/>
      <w:marLeft w:val="0"/>
      <w:marRight w:val="0"/>
      <w:marTop w:val="0"/>
      <w:marBottom w:val="0"/>
      <w:divBdr>
        <w:top w:val="none" w:sz="0" w:space="0" w:color="auto"/>
        <w:left w:val="none" w:sz="0" w:space="0" w:color="auto"/>
        <w:bottom w:val="none" w:sz="0" w:space="0" w:color="auto"/>
        <w:right w:val="none" w:sz="0" w:space="0" w:color="auto"/>
      </w:divBdr>
    </w:div>
    <w:div w:id="789785844">
      <w:bodyDiv w:val="1"/>
      <w:marLeft w:val="0"/>
      <w:marRight w:val="0"/>
      <w:marTop w:val="0"/>
      <w:marBottom w:val="0"/>
      <w:divBdr>
        <w:top w:val="none" w:sz="0" w:space="0" w:color="auto"/>
        <w:left w:val="none" w:sz="0" w:space="0" w:color="auto"/>
        <w:bottom w:val="none" w:sz="0" w:space="0" w:color="auto"/>
        <w:right w:val="none" w:sz="0" w:space="0" w:color="auto"/>
      </w:divBdr>
    </w:div>
    <w:div w:id="799999856">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967470771">
      <w:bodyDiv w:val="1"/>
      <w:marLeft w:val="0"/>
      <w:marRight w:val="0"/>
      <w:marTop w:val="0"/>
      <w:marBottom w:val="0"/>
      <w:divBdr>
        <w:top w:val="none" w:sz="0" w:space="0" w:color="auto"/>
        <w:left w:val="none" w:sz="0" w:space="0" w:color="auto"/>
        <w:bottom w:val="none" w:sz="0" w:space="0" w:color="auto"/>
        <w:right w:val="none" w:sz="0" w:space="0" w:color="auto"/>
      </w:divBdr>
    </w:div>
    <w:div w:id="989214576">
      <w:bodyDiv w:val="1"/>
      <w:marLeft w:val="0"/>
      <w:marRight w:val="0"/>
      <w:marTop w:val="0"/>
      <w:marBottom w:val="0"/>
      <w:divBdr>
        <w:top w:val="none" w:sz="0" w:space="0" w:color="auto"/>
        <w:left w:val="none" w:sz="0" w:space="0" w:color="auto"/>
        <w:bottom w:val="none" w:sz="0" w:space="0" w:color="auto"/>
        <w:right w:val="none" w:sz="0" w:space="0" w:color="auto"/>
      </w:divBdr>
    </w:div>
    <w:div w:id="1068309472">
      <w:bodyDiv w:val="1"/>
      <w:marLeft w:val="0"/>
      <w:marRight w:val="0"/>
      <w:marTop w:val="0"/>
      <w:marBottom w:val="0"/>
      <w:divBdr>
        <w:top w:val="none" w:sz="0" w:space="0" w:color="auto"/>
        <w:left w:val="none" w:sz="0" w:space="0" w:color="auto"/>
        <w:bottom w:val="none" w:sz="0" w:space="0" w:color="auto"/>
        <w:right w:val="none" w:sz="0" w:space="0" w:color="auto"/>
      </w:divBdr>
    </w:div>
    <w:div w:id="1215124367">
      <w:bodyDiv w:val="1"/>
      <w:marLeft w:val="0"/>
      <w:marRight w:val="0"/>
      <w:marTop w:val="0"/>
      <w:marBottom w:val="0"/>
      <w:divBdr>
        <w:top w:val="none" w:sz="0" w:space="0" w:color="auto"/>
        <w:left w:val="none" w:sz="0" w:space="0" w:color="auto"/>
        <w:bottom w:val="none" w:sz="0" w:space="0" w:color="auto"/>
        <w:right w:val="none" w:sz="0" w:space="0" w:color="auto"/>
      </w:divBdr>
    </w:div>
    <w:div w:id="1276399070">
      <w:bodyDiv w:val="1"/>
      <w:marLeft w:val="0"/>
      <w:marRight w:val="0"/>
      <w:marTop w:val="0"/>
      <w:marBottom w:val="0"/>
      <w:divBdr>
        <w:top w:val="none" w:sz="0" w:space="0" w:color="auto"/>
        <w:left w:val="none" w:sz="0" w:space="0" w:color="auto"/>
        <w:bottom w:val="none" w:sz="0" w:space="0" w:color="auto"/>
        <w:right w:val="none" w:sz="0" w:space="0" w:color="auto"/>
      </w:divBdr>
    </w:div>
    <w:div w:id="1403984605">
      <w:bodyDiv w:val="1"/>
      <w:marLeft w:val="0"/>
      <w:marRight w:val="0"/>
      <w:marTop w:val="0"/>
      <w:marBottom w:val="0"/>
      <w:divBdr>
        <w:top w:val="none" w:sz="0" w:space="0" w:color="auto"/>
        <w:left w:val="none" w:sz="0" w:space="0" w:color="auto"/>
        <w:bottom w:val="none" w:sz="0" w:space="0" w:color="auto"/>
        <w:right w:val="none" w:sz="0" w:space="0" w:color="auto"/>
      </w:divBdr>
    </w:div>
    <w:div w:id="1498615810">
      <w:bodyDiv w:val="1"/>
      <w:marLeft w:val="0"/>
      <w:marRight w:val="0"/>
      <w:marTop w:val="0"/>
      <w:marBottom w:val="0"/>
      <w:divBdr>
        <w:top w:val="none" w:sz="0" w:space="0" w:color="auto"/>
        <w:left w:val="none" w:sz="0" w:space="0" w:color="auto"/>
        <w:bottom w:val="none" w:sz="0" w:space="0" w:color="auto"/>
        <w:right w:val="none" w:sz="0" w:space="0" w:color="auto"/>
      </w:divBdr>
    </w:div>
    <w:div w:id="1528254220">
      <w:bodyDiv w:val="1"/>
      <w:marLeft w:val="0"/>
      <w:marRight w:val="0"/>
      <w:marTop w:val="0"/>
      <w:marBottom w:val="0"/>
      <w:divBdr>
        <w:top w:val="none" w:sz="0" w:space="0" w:color="auto"/>
        <w:left w:val="none" w:sz="0" w:space="0" w:color="auto"/>
        <w:bottom w:val="none" w:sz="0" w:space="0" w:color="auto"/>
        <w:right w:val="none" w:sz="0" w:space="0" w:color="auto"/>
      </w:divBdr>
    </w:div>
    <w:div w:id="1598294280">
      <w:bodyDiv w:val="1"/>
      <w:marLeft w:val="0"/>
      <w:marRight w:val="0"/>
      <w:marTop w:val="0"/>
      <w:marBottom w:val="0"/>
      <w:divBdr>
        <w:top w:val="none" w:sz="0" w:space="0" w:color="auto"/>
        <w:left w:val="none" w:sz="0" w:space="0" w:color="auto"/>
        <w:bottom w:val="none" w:sz="0" w:space="0" w:color="auto"/>
        <w:right w:val="none" w:sz="0" w:space="0" w:color="auto"/>
      </w:divBdr>
    </w:div>
    <w:div w:id="1784033233">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803301202">
      <w:bodyDiv w:val="1"/>
      <w:marLeft w:val="0"/>
      <w:marRight w:val="0"/>
      <w:marTop w:val="0"/>
      <w:marBottom w:val="0"/>
      <w:divBdr>
        <w:top w:val="none" w:sz="0" w:space="0" w:color="auto"/>
        <w:left w:val="none" w:sz="0" w:space="0" w:color="auto"/>
        <w:bottom w:val="none" w:sz="0" w:space="0" w:color="auto"/>
        <w:right w:val="none" w:sz="0" w:space="0" w:color="auto"/>
      </w:divBdr>
    </w:div>
    <w:div w:id="1955481441">
      <w:bodyDiv w:val="1"/>
      <w:marLeft w:val="0"/>
      <w:marRight w:val="0"/>
      <w:marTop w:val="0"/>
      <w:marBottom w:val="0"/>
      <w:divBdr>
        <w:top w:val="none" w:sz="0" w:space="0" w:color="auto"/>
        <w:left w:val="none" w:sz="0" w:space="0" w:color="auto"/>
        <w:bottom w:val="none" w:sz="0" w:space="0" w:color="auto"/>
        <w:right w:val="none" w:sz="0" w:space="0" w:color="auto"/>
      </w:divBdr>
    </w:div>
    <w:div w:id="2057703552">
      <w:bodyDiv w:val="1"/>
      <w:marLeft w:val="0"/>
      <w:marRight w:val="0"/>
      <w:marTop w:val="0"/>
      <w:marBottom w:val="0"/>
      <w:divBdr>
        <w:top w:val="none" w:sz="0" w:space="0" w:color="auto"/>
        <w:left w:val="none" w:sz="0" w:space="0" w:color="auto"/>
        <w:bottom w:val="none" w:sz="0" w:space="0" w:color="auto"/>
        <w:right w:val="none" w:sz="0" w:space="0" w:color="auto"/>
      </w:divBdr>
    </w:div>
    <w:div w:id="2066678618">
      <w:bodyDiv w:val="1"/>
      <w:marLeft w:val="0"/>
      <w:marRight w:val="0"/>
      <w:marTop w:val="0"/>
      <w:marBottom w:val="0"/>
      <w:divBdr>
        <w:top w:val="none" w:sz="0" w:space="0" w:color="auto"/>
        <w:left w:val="none" w:sz="0" w:space="0" w:color="auto"/>
        <w:bottom w:val="none" w:sz="0" w:space="0" w:color="auto"/>
        <w:right w:val="none" w:sz="0" w:space="0" w:color="auto"/>
      </w:divBdr>
    </w:div>
    <w:div w:id="2142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4FB75-2562-4BF3-BB6B-8E1944F2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1990</Words>
  <Characters>10950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10</cp:revision>
  <cp:lastPrinted>2019-10-17T21:47:00Z</cp:lastPrinted>
  <dcterms:created xsi:type="dcterms:W3CDTF">2019-10-24T18:58:00Z</dcterms:created>
  <dcterms:modified xsi:type="dcterms:W3CDTF">2020-08-11T02:25:00Z</dcterms:modified>
</cp:coreProperties>
</file>