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FAB" w:rsidRPr="00C82473" w:rsidRDefault="00D16FAB" w:rsidP="00D16FAB">
      <w:pPr>
        <w:spacing w:after="0" w:line="240" w:lineRule="auto"/>
        <w:jc w:val="center"/>
        <w:rPr>
          <w:rFonts w:ascii="Cambria" w:hAnsi="Cambria" w:cs="Times New Roman"/>
          <w:b/>
        </w:rPr>
      </w:pPr>
      <w:r w:rsidRPr="00C82473">
        <w:rPr>
          <w:rFonts w:ascii="Cambria" w:hAnsi="Cambria"/>
          <w:noProof/>
          <w:lang w:eastAsia="es-SV"/>
        </w:rPr>
        <w:drawing>
          <wp:inline distT="0" distB="0" distL="0" distR="0" wp14:anchorId="754FAFBA" wp14:editId="0D15727A">
            <wp:extent cx="1009650" cy="1036955"/>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ponce\Documents\ARTES 2016\logo-fgr-2016.png"/>
                    <pic:cNvPicPr>
                      <a:picLocks noChangeAspect="1" noChangeArrowheads="1"/>
                    </pic:cNvPicPr>
                  </pic:nvPicPr>
                  <pic:blipFill>
                    <a:blip r:embed="rId7" cstate="print"/>
                    <a:srcRect/>
                    <a:stretch>
                      <a:fillRect/>
                    </a:stretch>
                  </pic:blipFill>
                  <pic:spPr bwMode="auto">
                    <a:xfrm>
                      <a:off x="0" y="0"/>
                      <a:ext cx="1034088" cy="1062054"/>
                    </a:xfrm>
                    <a:prstGeom prst="rect">
                      <a:avLst/>
                    </a:prstGeom>
                    <a:noFill/>
                    <a:ln w="9525">
                      <a:noFill/>
                      <a:miter lim="800000"/>
                      <a:headEnd/>
                      <a:tailEnd/>
                    </a:ln>
                  </pic:spPr>
                </pic:pic>
              </a:graphicData>
            </a:graphic>
          </wp:inline>
        </w:drawing>
      </w:r>
    </w:p>
    <w:p w:rsidR="00D16FAB" w:rsidRPr="0026589F" w:rsidRDefault="00D16FAB" w:rsidP="00D16FAB">
      <w:pPr>
        <w:spacing w:after="0" w:line="240" w:lineRule="auto"/>
        <w:jc w:val="center"/>
        <w:rPr>
          <w:rFonts w:ascii="Monotype Corsiva" w:hAnsi="Monotype Corsiva" w:cs="Times New Roman"/>
          <w:b/>
          <w:sz w:val="18"/>
          <w:szCs w:val="18"/>
        </w:rPr>
      </w:pPr>
      <w:r w:rsidRPr="0026589F">
        <w:rPr>
          <w:rFonts w:ascii="Monotype Corsiva" w:hAnsi="Monotype Corsiva" w:cs="Times New Roman"/>
          <w:b/>
          <w:sz w:val="18"/>
          <w:szCs w:val="18"/>
        </w:rPr>
        <w:t>Fiscalía General de la República</w:t>
      </w:r>
    </w:p>
    <w:p w:rsidR="00D16FAB" w:rsidRPr="0026589F" w:rsidRDefault="00D16FAB" w:rsidP="00D16FAB">
      <w:pPr>
        <w:spacing w:after="0" w:line="240" w:lineRule="auto"/>
        <w:jc w:val="center"/>
        <w:rPr>
          <w:rFonts w:ascii="Monotype Corsiva" w:hAnsi="Monotype Corsiva" w:cs="Times New Roman"/>
          <w:b/>
          <w:sz w:val="18"/>
          <w:szCs w:val="18"/>
        </w:rPr>
      </w:pPr>
      <w:r w:rsidRPr="0026589F">
        <w:rPr>
          <w:rFonts w:ascii="Monotype Corsiva" w:hAnsi="Monotype Corsiva" w:cs="Times New Roman"/>
          <w:b/>
          <w:sz w:val="18"/>
          <w:szCs w:val="18"/>
        </w:rPr>
        <w:t>Unidad de Acceso a la Información Pública</w:t>
      </w:r>
    </w:p>
    <w:p w:rsidR="00D16FAB" w:rsidRPr="003D19C8" w:rsidRDefault="00D16FAB" w:rsidP="00D16FAB">
      <w:pPr>
        <w:spacing w:after="0" w:line="240" w:lineRule="auto"/>
        <w:jc w:val="right"/>
        <w:rPr>
          <w:rFonts w:ascii="Cambria" w:hAnsi="Cambria" w:cs="Times New Roman"/>
          <w:b/>
        </w:rPr>
      </w:pPr>
      <w:r w:rsidRPr="003D19C8">
        <w:rPr>
          <w:rFonts w:ascii="Cambria" w:hAnsi="Cambria" w:cs="Times New Roman"/>
          <w:b/>
        </w:rPr>
        <w:t xml:space="preserve"> </w:t>
      </w:r>
    </w:p>
    <w:p w:rsidR="00D16FAB" w:rsidRPr="00715B49" w:rsidRDefault="00D16FAB" w:rsidP="00D16FAB">
      <w:pPr>
        <w:spacing w:after="0" w:line="240" w:lineRule="auto"/>
        <w:jc w:val="right"/>
        <w:rPr>
          <w:rFonts w:ascii="Cambria" w:hAnsi="Cambria" w:cs="Cambria"/>
          <w:b/>
        </w:rPr>
      </w:pPr>
      <w:r w:rsidRPr="00715B49">
        <w:rPr>
          <w:rFonts w:ascii="Cambria" w:hAnsi="Cambria" w:cs="Cambria"/>
          <w:b/>
        </w:rPr>
        <w:t xml:space="preserve">Solicitud Nº </w:t>
      </w:r>
      <w:r>
        <w:rPr>
          <w:rFonts w:ascii="Cambria" w:hAnsi="Cambria" w:cs="Cambria"/>
          <w:b/>
        </w:rPr>
        <w:t>15</w:t>
      </w:r>
      <w:r w:rsidRPr="00715B49">
        <w:rPr>
          <w:rFonts w:ascii="Cambria" w:hAnsi="Cambria" w:cs="Cambria"/>
          <w:b/>
        </w:rPr>
        <w:t>9-UAIP-FGR-2020.</w:t>
      </w:r>
    </w:p>
    <w:p w:rsidR="00D16FAB" w:rsidRPr="00715B49" w:rsidRDefault="00D16FAB" w:rsidP="00D16FAB">
      <w:pPr>
        <w:spacing w:after="0" w:line="240" w:lineRule="auto"/>
        <w:jc w:val="right"/>
        <w:rPr>
          <w:rFonts w:ascii="Cambria" w:hAnsi="Cambria" w:cs="Cambria"/>
          <w:b/>
        </w:rPr>
      </w:pPr>
    </w:p>
    <w:p w:rsidR="00D16FAB" w:rsidRPr="00715B49" w:rsidRDefault="00D16FAB" w:rsidP="00D16FAB">
      <w:pPr>
        <w:spacing w:after="0" w:line="240" w:lineRule="auto"/>
        <w:jc w:val="both"/>
        <w:rPr>
          <w:rFonts w:ascii="Cambria" w:hAnsi="Cambria" w:cs="Cambria"/>
        </w:rPr>
      </w:pPr>
      <w:r w:rsidRPr="00715B49">
        <w:rPr>
          <w:rFonts w:ascii="Cambria" w:hAnsi="Cambria" w:cs="Cambria"/>
          <w:b/>
        </w:rPr>
        <w:t>FISCALÍA GENERAL DE LA REPÚBLICA, UNIDAD DE ACCESO A LA INFORMACIÓN PÚBLICA.</w:t>
      </w:r>
      <w:r w:rsidRPr="00715B49">
        <w:rPr>
          <w:rFonts w:ascii="Cambria" w:hAnsi="Cambria" w:cs="Cambria"/>
        </w:rPr>
        <w:t xml:space="preserve"> San Salvador, a las </w:t>
      </w:r>
      <w:r w:rsidR="00134F84">
        <w:rPr>
          <w:rFonts w:ascii="Cambria" w:hAnsi="Cambria" w:cs="Cambria"/>
        </w:rPr>
        <w:t>trece</w:t>
      </w:r>
      <w:r w:rsidRPr="00715B49">
        <w:rPr>
          <w:rFonts w:ascii="Cambria" w:hAnsi="Cambria" w:cs="Cambria"/>
        </w:rPr>
        <w:t xml:space="preserve"> horas con quince minutos del día cinco de mayo de dos mil veinte.</w:t>
      </w:r>
    </w:p>
    <w:p w:rsidR="00D16FAB" w:rsidRPr="00715B49" w:rsidRDefault="00D16FAB" w:rsidP="00D16FAB">
      <w:pPr>
        <w:spacing w:after="0" w:line="240" w:lineRule="auto"/>
        <w:jc w:val="both"/>
        <w:rPr>
          <w:rFonts w:ascii="Cambria" w:hAnsi="Cambria" w:cs="Cambria"/>
        </w:rPr>
      </w:pPr>
      <w:r w:rsidRPr="00715B49">
        <w:rPr>
          <w:rFonts w:ascii="Cambria" w:hAnsi="Cambria" w:cs="Cambria"/>
        </w:rPr>
        <w:t xml:space="preserve">  </w:t>
      </w:r>
    </w:p>
    <w:p w:rsidR="00D16FAB" w:rsidRPr="00715B49" w:rsidRDefault="00D16FAB" w:rsidP="00D16FAB">
      <w:pPr>
        <w:spacing w:after="0" w:line="240" w:lineRule="auto"/>
        <w:jc w:val="both"/>
        <w:rPr>
          <w:rFonts w:ascii="Cambria" w:hAnsi="Cambria" w:cs="Cambria"/>
        </w:rPr>
      </w:pPr>
      <w:r w:rsidRPr="00715B49">
        <w:rPr>
          <w:rFonts w:ascii="Cambria" w:hAnsi="Cambria"/>
        </w:rPr>
        <w:t xml:space="preserve">Se recibió con fecha </w:t>
      </w:r>
      <w:r>
        <w:rPr>
          <w:rFonts w:ascii="Cambria" w:hAnsi="Cambria"/>
        </w:rPr>
        <w:t>veintidós de abril</w:t>
      </w:r>
      <w:r w:rsidRPr="00715B49">
        <w:rPr>
          <w:rFonts w:ascii="Cambria" w:hAnsi="Cambria"/>
        </w:rPr>
        <w:t xml:space="preserve"> </w:t>
      </w:r>
      <w:r w:rsidRPr="00715B49">
        <w:rPr>
          <w:rFonts w:ascii="Cambria" w:hAnsi="Cambria" w:cs="Cambria"/>
        </w:rPr>
        <w:t xml:space="preserve">del presente año, solicitud de información en el correo electrónico institucional de esta Unidad, conforme a la Ley de Acceso a la Información Pública (en adelante LAIP), enviada por </w:t>
      </w:r>
      <w:r>
        <w:rPr>
          <w:rFonts w:ascii="Cambria" w:hAnsi="Cambria" w:cs="Cambria"/>
        </w:rPr>
        <w:t>el ciudadano</w:t>
      </w:r>
      <w:r>
        <w:rPr>
          <w:rFonts w:ascii="Cambria" w:hAnsi="Cambria" w:cs="Cambria"/>
          <w:b/>
        </w:rPr>
        <w:t xml:space="preserve"> </w:t>
      </w:r>
      <w:r w:rsidR="006C539A">
        <w:rPr>
          <w:rFonts w:ascii="Cambria" w:hAnsi="Cambria" w:cs="Cambria"/>
          <w:b/>
        </w:rPr>
        <w:t>--------------------------------------------</w:t>
      </w:r>
      <w:r w:rsidRPr="00715B49">
        <w:rPr>
          <w:rFonts w:ascii="Cambria" w:hAnsi="Cambria" w:cs="Cambria"/>
        </w:rPr>
        <w:t>, con Documento Único de Identidad número</w:t>
      </w:r>
      <w:r>
        <w:rPr>
          <w:rFonts w:ascii="Cambria" w:hAnsi="Cambria" w:cs="Cambria"/>
        </w:rPr>
        <w:t xml:space="preserve"> </w:t>
      </w:r>
      <w:r w:rsidR="006C539A">
        <w:rPr>
          <w:rFonts w:ascii="Cambria" w:hAnsi="Cambria" w:cs="Cambria"/>
        </w:rPr>
        <w:t>-------------------------------------------------------------------------------------------------------------------</w:t>
      </w:r>
      <w:r w:rsidRPr="00715B49">
        <w:rPr>
          <w:rFonts w:ascii="Cambria" w:hAnsi="Cambria" w:cs="Cambria"/>
        </w:rPr>
        <w:t xml:space="preserve">, de la que se hacen las siguientes </w:t>
      </w:r>
      <w:r w:rsidRPr="00715B49">
        <w:rPr>
          <w:rFonts w:ascii="Cambria" w:hAnsi="Cambria" w:cs="Cambria"/>
          <w:b/>
        </w:rPr>
        <w:t xml:space="preserve">CONSIDERACIONES:  </w:t>
      </w:r>
    </w:p>
    <w:p w:rsidR="00D16FAB" w:rsidRPr="00715B49" w:rsidRDefault="00D16FAB" w:rsidP="00D16FAB">
      <w:pPr>
        <w:spacing w:after="0" w:line="240" w:lineRule="auto"/>
        <w:jc w:val="both"/>
        <w:rPr>
          <w:rFonts w:ascii="Cambria" w:hAnsi="Cambria" w:cs="Cambria"/>
          <w:b/>
        </w:rPr>
      </w:pPr>
    </w:p>
    <w:p w:rsidR="00D16FAB" w:rsidRPr="00715B49" w:rsidRDefault="00D16FAB" w:rsidP="00D16FAB">
      <w:pPr>
        <w:pStyle w:val="Prrafodelista"/>
        <w:numPr>
          <w:ilvl w:val="0"/>
          <w:numId w:val="5"/>
        </w:numPr>
        <w:tabs>
          <w:tab w:val="left" w:pos="0"/>
          <w:tab w:val="left" w:pos="284"/>
        </w:tabs>
        <w:ind w:left="0" w:firstLine="0"/>
        <w:contextualSpacing/>
        <w:jc w:val="both"/>
        <w:rPr>
          <w:rFonts w:ascii="Cambria" w:hAnsi="Cambria"/>
          <w:bCs/>
          <w:sz w:val="22"/>
          <w:szCs w:val="22"/>
        </w:rPr>
      </w:pPr>
      <w:r w:rsidRPr="00715B49">
        <w:rPr>
          <w:rFonts w:ascii="Cambria" w:hAnsi="Cambria"/>
          <w:bCs/>
          <w:sz w:val="22"/>
          <w:szCs w:val="22"/>
        </w:rPr>
        <w:t xml:space="preserve">En virtud de la Emergencia Nacional por la pandemia COVID-19, los términos y plazos procesales en los procedimientos administrativos y procesos judiciales, cualquiera que sea la materia y la instancia, se encuentran suspendidos, esto conforme a los Decretos Legislativos </w:t>
      </w:r>
      <w:r w:rsidRPr="00715B49">
        <w:rPr>
          <w:rFonts w:ascii="Cambria" w:hAnsi="Cambria"/>
          <w:b/>
          <w:bCs/>
          <w:sz w:val="22"/>
          <w:szCs w:val="22"/>
        </w:rPr>
        <w:t>número 593,</w:t>
      </w:r>
      <w:r w:rsidRPr="00715B49">
        <w:rPr>
          <w:rFonts w:ascii="Cambria" w:hAnsi="Cambria"/>
          <w:bCs/>
          <w:sz w:val="22"/>
          <w:szCs w:val="22"/>
        </w:rPr>
        <w:t xml:space="preserve"> de fecha 14 de marzo de 2020, publicado en el Diario Oficial N° 52, Tomo N° 426, de la misma fecha, en el que se decretó Estado de Emergencia Nacional de la Pandemia por COVID-19; número </w:t>
      </w:r>
      <w:r w:rsidRPr="00715B49">
        <w:rPr>
          <w:rFonts w:ascii="Cambria" w:hAnsi="Cambria"/>
          <w:b/>
          <w:bCs/>
          <w:sz w:val="22"/>
          <w:szCs w:val="22"/>
        </w:rPr>
        <w:t>599,</w:t>
      </w:r>
      <w:r w:rsidRPr="00715B49">
        <w:rPr>
          <w:rFonts w:ascii="Cambria" w:hAnsi="Cambria"/>
          <w:bCs/>
          <w:sz w:val="22"/>
          <w:szCs w:val="22"/>
        </w:rPr>
        <w:t xml:space="preserve"> del 20 de marzo de 2020, publicado en el Diario Oficial N° 58, Tomo N° 426; de la misma fecha en el cual se reformó el artículo 9 del Decreto Legislativo No. 593, de fecha 14 de marzo de 2020, Decreto Legislativo número </w:t>
      </w:r>
      <w:r w:rsidRPr="00715B49">
        <w:rPr>
          <w:rFonts w:ascii="Cambria" w:hAnsi="Cambria"/>
          <w:b/>
          <w:bCs/>
          <w:sz w:val="22"/>
          <w:szCs w:val="22"/>
        </w:rPr>
        <w:t>611,</w:t>
      </w:r>
      <w:r w:rsidRPr="00715B49">
        <w:rPr>
          <w:rFonts w:ascii="Cambria" w:hAnsi="Cambria"/>
          <w:bCs/>
          <w:sz w:val="22"/>
          <w:szCs w:val="22"/>
        </w:rPr>
        <w:t xml:space="preserve"> del 29 de marzo de 2020, publicado en el Diario Oficial N° 65, Tomo N° 426, de fecha 29 de marzo de 2020; Decreto Legislativo número </w:t>
      </w:r>
      <w:r w:rsidRPr="00715B49">
        <w:rPr>
          <w:rFonts w:ascii="Cambria" w:hAnsi="Cambria"/>
          <w:b/>
          <w:sz w:val="22"/>
          <w:szCs w:val="22"/>
        </w:rPr>
        <w:t>622</w:t>
      </w:r>
      <w:r w:rsidRPr="00715B49">
        <w:rPr>
          <w:rFonts w:ascii="Cambria" w:hAnsi="Cambria"/>
          <w:sz w:val="22"/>
          <w:szCs w:val="22"/>
        </w:rPr>
        <w:t xml:space="preserve">, de fecha 12 de abril de 2020, publicado en el Diario Oficial N° 73, Tomo N° 427, de la misma fecha, en el cual se prorroga la vigencia del Decreto número 593 y sus reformas posteriores, por el plazo de cuatro días; el número </w:t>
      </w:r>
      <w:r w:rsidRPr="00715B49">
        <w:rPr>
          <w:rFonts w:ascii="Cambria" w:hAnsi="Cambria"/>
          <w:b/>
          <w:bCs/>
          <w:sz w:val="22"/>
          <w:szCs w:val="22"/>
        </w:rPr>
        <w:t>631,</w:t>
      </w:r>
      <w:r w:rsidRPr="00715B49">
        <w:rPr>
          <w:rFonts w:ascii="Cambria" w:hAnsi="Cambria"/>
          <w:sz w:val="22"/>
          <w:szCs w:val="22"/>
        </w:rPr>
        <w:t xml:space="preserve"> del 16 de abril de 2020, publicado en el Diario Oficial N° 77, Tomo N° 427, de la misma fecha, en el cual se prorroga la vigencia del Decreto número 593 y sus reformas posteriores y el </w:t>
      </w:r>
      <w:r w:rsidRPr="00715B49">
        <w:rPr>
          <w:rFonts w:ascii="Cambria" w:hAnsi="Cambria"/>
          <w:b/>
          <w:sz w:val="22"/>
          <w:szCs w:val="22"/>
        </w:rPr>
        <w:t xml:space="preserve">634, </w:t>
      </w:r>
      <w:r w:rsidRPr="00715B49">
        <w:rPr>
          <w:rFonts w:ascii="Cambria" w:hAnsi="Cambria"/>
          <w:sz w:val="22"/>
          <w:szCs w:val="22"/>
        </w:rPr>
        <w:t xml:space="preserve">del 30 de abril de 2020, publicado en el Diario Oficial N° 87, </w:t>
      </w:r>
      <w:r w:rsidR="00134F84">
        <w:rPr>
          <w:rFonts w:ascii="Cambria" w:hAnsi="Cambria"/>
          <w:sz w:val="22"/>
          <w:szCs w:val="22"/>
        </w:rPr>
        <w:t xml:space="preserve">Tomo N° 427 de la misma fecha; </w:t>
      </w:r>
      <w:r w:rsidRPr="00715B49">
        <w:rPr>
          <w:rFonts w:ascii="Cambria" w:hAnsi="Cambria"/>
          <w:sz w:val="22"/>
          <w:szCs w:val="22"/>
        </w:rPr>
        <w:t xml:space="preserve">razón por la cual, </w:t>
      </w:r>
      <w:r w:rsidRPr="00715B49">
        <w:rPr>
          <w:rFonts w:ascii="Cambria" w:hAnsi="Cambria"/>
          <w:bCs/>
          <w:sz w:val="22"/>
          <w:szCs w:val="22"/>
        </w:rPr>
        <w:t xml:space="preserve">en esta fecha se está dando respuesta a su solicitud de información. </w:t>
      </w:r>
    </w:p>
    <w:p w:rsidR="00D16FAB" w:rsidRPr="00715B49" w:rsidRDefault="00D16FAB" w:rsidP="00D16FAB">
      <w:pPr>
        <w:shd w:val="clear" w:color="auto" w:fill="FFFFFF"/>
        <w:spacing w:after="0" w:line="240" w:lineRule="auto"/>
        <w:jc w:val="both"/>
        <w:rPr>
          <w:rFonts w:ascii="Cambria" w:hAnsi="Cambria" w:cs="Times New Roman"/>
        </w:rPr>
      </w:pPr>
    </w:p>
    <w:p w:rsidR="00D16FAB" w:rsidRPr="00D16FAB" w:rsidRDefault="00D16FAB" w:rsidP="00D16FAB">
      <w:pPr>
        <w:pStyle w:val="Prrafodelista"/>
        <w:numPr>
          <w:ilvl w:val="0"/>
          <w:numId w:val="5"/>
        </w:numPr>
        <w:shd w:val="clear" w:color="auto" w:fill="FFFFFF"/>
        <w:tabs>
          <w:tab w:val="left" w:pos="426"/>
        </w:tabs>
        <w:ind w:left="0" w:firstLine="0"/>
        <w:jc w:val="both"/>
        <w:rPr>
          <w:rFonts w:ascii="Cambria" w:hAnsi="Cambria"/>
          <w:bCs/>
          <w:i/>
          <w:iCs/>
          <w:sz w:val="22"/>
          <w:szCs w:val="22"/>
        </w:rPr>
      </w:pPr>
      <w:r w:rsidRPr="00D16FAB">
        <w:rPr>
          <w:rFonts w:ascii="Cambria" w:hAnsi="Cambria"/>
          <w:sz w:val="22"/>
          <w:szCs w:val="22"/>
        </w:rPr>
        <w:t xml:space="preserve">De la solicitud presentada se tiene que </w:t>
      </w:r>
      <w:r>
        <w:rPr>
          <w:rFonts w:ascii="Cambria" w:hAnsi="Cambria"/>
          <w:sz w:val="22"/>
          <w:szCs w:val="22"/>
        </w:rPr>
        <w:t>el interesado</w:t>
      </w:r>
      <w:r w:rsidRPr="00D16FAB">
        <w:rPr>
          <w:rFonts w:ascii="Cambria" w:hAnsi="Cambria"/>
          <w:sz w:val="22"/>
          <w:szCs w:val="22"/>
        </w:rPr>
        <w:t xml:space="preserve"> literalmente pide se le proporcione la siguiente información: </w:t>
      </w:r>
      <w:r w:rsidRPr="00D16FAB">
        <w:rPr>
          <w:rFonts w:ascii="Cambria" w:hAnsi="Cambria"/>
          <w:bCs/>
          <w:i/>
          <w:iCs/>
          <w:sz w:val="22"/>
          <w:szCs w:val="22"/>
        </w:rPr>
        <w:t>“Estadística sobre el uso del testigo criteriado; condenas y absoluciones en los procesos donde se ha utilizado esta figura. Específicamente en el Departamento de San Salvador y sus municipios, en los años ya mencionados.”</w:t>
      </w:r>
    </w:p>
    <w:p w:rsidR="00D16FAB" w:rsidRPr="00D16FAB" w:rsidRDefault="00D16FAB" w:rsidP="00D16FAB">
      <w:pPr>
        <w:pStyle w:val="Prrafodelista"/>
        <w:ind w:left="1080"/>
        <w:jc w:val="both"/>
        <w:rPr>
          <w:rFonts w:ascii="Cambria" w:hAnsi="Cambria"/>
          <w:bCs/>
          <w:i/>
          <w:iCs/>
          <w:sz w:val="22"/>
          <w:szCs w:val="22"/>
        </w:rPr>
      </w:pPr>
    </w:p>
    <w:p w:rsidR="00D16FAB" w:rsidRPr="00D16FAB" w:rsidRDefault="00D16FAB" w:rsidP="00D16FAB">
      <w:pPr>
        <w:shd w:val="clear" w:color="auto" w:fill="FFFFFF"/>
        <w:tabs>
          <w:tab w:val="left" w:pos="426"/>
        </w:tabs>
        <w:spacing w:after="0" w:line="240" w:lineRule="auto"/>
        <w:jc w:val="both"/>
        <w:rPr>
          <w:rFonts w:ascii="Cambria" w:hAnsi="Cambria"/>
          <w:bCs/>
          <w:i/>
          <w:iCs/>
          <w:lang w:val="es-ES"/>
        </w:rPr>
      </w:pPr>
      <w:r w:rsidRPr="00D16FAB">
        <w:rPr>
          <w:rFonts w:ascii="Cambria" w:hAnsi="Cambria"/>
          <w:bCs/>
        </w:rPr>
        <w:t xml:space="preserve">Período solicitado: </w:t>
      </w:r>
      <w:r w:rsidRPr="00D16FAB">
        <w:rPr>
          <w:rFonts w:ascii="Cambria" w:hAnsi="Cambria"/>
        </w:rPr>
        <w:t xml:space="preserve">Desde </w:t>
      </w:r>
      <w:r>
        <w:rPr>
          <w:rFonts w:ascii="Cambria" w:hAnsi="Cambria"/>
        </w:rPr>
        <w:t xml:space="preserve">2016 hasta </w:t>
      </w:r>
      <w:r w:rsidRPr="00D16FAB">
        <w:rPr>
          <w:rFonts w:ascii="Cambria" w:hAnsi="Cambria"/>
        </w:rPr>
        <w:t>2018.</w:t>
      </w:r>
    </w:p>
    <w:p w:rsidR="00D16FAB" w:rsidRPr="00715B49" w:rsidRDefault="00D16FAB" w:rsidP="00D16FAB">
      <w:pPr>
        <w:pStyle w:val="p"/>
        <w:spacing w:before="0" w:beforeAutospacing="0" w:after="0" w:afterAutospacing="0"/>
        <w:jc w:val="both"/>
        <w:rPr>
          <w:rFonts w:ascii="Cambria" w:hAnsi="Cambria"/>
          <w:b/>
          <w:color w:val="auto"/>
          <w:sz w:val="22"/>
          <w:szCs w:val="22"/>
          <w:lang w:val="es-ES"/>
        </w:rPr>
      </w:pPr>
    </w:p>
    <w:p w:rsidR="00D16FAB" w:rsidRPr="00715B49" w:rsidRDefault="00D16FAB" w:rsidP="00D16FAB">
      <w:pPr>
        <w:pStyle w:val="Default"/>
        <w:jc w:val="both"/>
        <w:rPr>
          <w:rFonts w:ascii="Cambria" w:hAnsi="Cambria" w:cs="Aparajita"/>
          <w:i/>
          <w:color w:val="auto"/>
          <w:sz w:val="22"/>
          <w:szCs w:val="22"/>
        </w:rPr>
      </w:pPr>
      <w:r w:rsidRPr="00715B49">
        <w:rPr>
          <w:rFonts w:ascii="Cambria" w:hAnsi="Cambria" w:cs="Cambria"/>
          <w:b/>
          <w:color w:val="auto"/>
          <w:sz w:val="22"/>
          <w:szCs w:val="22"/>
        </w:rPr>
        <w:t>III.</w:t>
      </w:r>
      <w:r w:rsidRPr="00715B49">
        <w:rPr>
          <w:rFonts w:ascii="Cambria" w:hAnsi="Cambria" w:cs="Aparajita"/>
          <w:color w:val="auto"/>
          <w:sz w:val="22"/>
          <w:szCs w:val="22"/>
        </w:rPr>
        <w:t xml:space="preserve"> Conforme al artículo 66 LAIP, se han analizado los requisitos de fondo y forma que debe cumplir la solicitud, verificando que ésta cumple con los requisitos legales de c</w:t>
      </w:r>
      <w:r>
        <w:rPr>
          <w:rFonts w:ascii="Cambria" w:hAnsi="Cambria" w:cs="Aparajita"/>
          <w:color w:val="auto"/>
          <w:sz w:val="22"/>
          <w:szCs w:val="22"/>
        </w:rPr>
        <w:t>laridad y precisión y habiendo el</w:t>
      </w:r>
      <w:r w:rsidRPr="00715B49">
        <w:rPr>
          <w:rFonts w:ascii="Cambria" w:hAnsi="Cambria" w:cs="Aparajita"/>
          <w:color w:val="auto"/>
          <w:sz w:val="22"/>
          <w:szCs w:val="22"/>
        </w:rPr>
        <w:t xml:space="preserve"> interesad</w:t>
      </w:r>
      <w:r>
        <w:rPr>
          <w:rFonts w:ascii="Cambria" w:hAnsi="Cambria" w:cs="Aparajita"/>
          <w:color w:val="auto"/>
          <w:sz w:val="22"/>
          <w:szCs w:val="22"/>
        </w:rPr>
        <w:t>o</w:t>
      </w:r>
      <w:r w:rsidRPr="00715B49">
        <w:rPr>
          <w:rFonts w:ascii="Cambria" w:hAnsi="Cambria" w:cs="Aparajita"/>
          <w:color w:val="auto"/>
          <w:sz w:val="22"/>
          <w:szCs w:val="22"/>
        </w:rPr>
        <w:t xml:space="preserve"> enviado copia de su documento de identidad, conforme a lo establecido en el artículo 52 del Reglamento LAIP, se continuó con el trámite de la misma.</w:t>
      </w:r>
    </w:p>
    <w:p w:rsidR="00D16FAB" w:rsidRPr="00715B49" w:rsidRDefault="00D16FAB" w:rsidP="00D16FAB">
      <w:pPr>
        <w:spacing w:after="0" w:line="240" w:lineRule="auto"/>
        <w:jc w:val="both"/>
        <w:rPr>
          <w:rFonts w:ascii="Cambria" w:hAnsi="Cambria"/>
        </w:rPr>
      </w:pPr>
    </w:p>
    <w:p w:rsidR="00D16FAB" w:rsidRPr="00715B49" w:rsidRDefault="00D16FAB" w:rsidP="00D16FAB">
      <w:pPr>
        <w:spacing w:after="0" w:line="240" w:lineRule="auto"/>
        <w:jc w:val="both"/>
        <w:rPr>
          <w:rFonts w:ascii="Cambria" w:hAnsi="Cambria" w:cs="Cambria"/>
        </w:rPr>
      </w:pPr>
      <w:r w:rsidRPr="00715B49">
        <w:rPr>
          <w:rFonts w:ascii="Cambria" w:hAnsi="Cambria" w:cs="Cambria"/>
          <w:b/>
        </w:rPr>
        <w:lastRenderedPageBreak/>
        <w:t>IV</w:t>
      </w:r>
      <w:r w:rsidRPr="00715B49">
        <w:rPr>
          <w:rFonts w:ascii="Cambria" w:hAnsi="Cambria" w:cs="Cambria"/>
        </w:rPr>
        <w:t>. Con el objeto de localizar, verificar la clasificación y, en su caso, comunicar la manera en que se encuentra disponible la información, se transmitió la solicitud al Departamento de Estadística</w:t>
      </w:r>
      <w:r w:rsidRPr="00715B49">
        <w:rPr>
          <w:rFonts w:ascii="Cambria" w:hAnsi="Cambria" w:cs="Times New Roman"/>
        </w:rPr>
        <w:t>, de esta Fiscalía,</w:t>
      </w:r>
      <w:r w:rsidRPr="00715B49">
        <w:rPr>
          <w:rFonts w:ascii="Cambria" w:hAnsi="Cambria" w:cs="Cambria"/>
        </w:rPr>
        <w:t xml:space="preserve"> conforme al artículo 70 LAIP.</w:t>
      </w:r>
    </w:p>
    <w:p w:rsidR="00D16FAB" w:rsidRPr="00715B49" w:rsidRDefault="00D16FAB" w:rsidP="00D16FAB">
      <w:pPr>
        <w:spacing w:after="0" w:line="240" w:lineRule="auto"/>
        <w:jc w:val="both"/>
        <w:rPr>
          <w:rFonts w:ascii="Cambria" w:hAnsi="Cambria" w:cs="Calibri Light"/>
          <w:b/>
          <w:bCs/>
        </w:rPr>
      </w:pPr>
    </w:p>
    <w:p w:rsidR="00D16FAB" w:rsidRPr="00715B49" w:rsidRDefault="00D16FAB" w:rsidP="00D16FAB">
      <w:pPr>
        <w:spacing w:after="0" w:line="240" w:lineRule="auto"/>
        <w:jc w:val="both"/>
        <w:rPr>
          <w:rFonts w:ascii="Cambria" w:hAnsi="Cambria" w:cs="Times New Roman"/>
        </w:rPr>
      </w:pPr>
      <w:r w:rsidRPr="00715B49">
        <w:rPr>
          <w:rFonts w:ascii="Cambria" w:hAnsi="Cambria"/>
          <w:b/>
          <w:lang w:eastAsia="es-ES"/>
        </w:rPr>
        <w:t xml:space="preserve">V. </w:t>
      </w:r>
      <w:r w:rsidRPr="00715B49">
        <w:rPr>
          <w:rFonts w:ascii="Cambria" w:hAnsi="Cambria"/>
          <w:lang w:eastAsia="es-ES"/>
        </w:rPr>
        <w:t>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D16FAB" w:rsidRPr="00715B49" w:rsidRDefault="00D16FAB" w:rsidP="00D16FAB">
      <w:pPr>
        <w:spacing w:after="0" w:line="240" w:lineRule="auto"/>
        <w:jc w:val="both"/>
        <w:rPr>
          <w:rFonts w:ascii="Cambria" w:hAnsi="Cambria" w:cs="Times New Roman"/>
        </w:rPr>
      </w:pPr>
    </w:p>
    <w:p w:rsidR="00D16FAB" w:rsidRDefault="00D16FAB" w:rsidP="00D16FAB">
      <w:pPr>
        <w:spacing w:after="0" w:line="240" w:lineRule="auto"/>
        <w:jc w:val="both"/>
        <w:rPr>
          <w:rFonts w:ascii="Cambria" w:hAnsi="Cambria" w:cs="Cambria"/>
        </w:rPr>
      </w:pPr>
      <w:r w:rsidRPr="00715B49">
        <w:rPr>
          <w:rFonts w:ascii="Cambria" w:hAnsi="Cambria" w:cs="Times New Roman"/>
          <w:b/>
        </w:rPr>
        <w:t>POR TANTO</w:t>
      </w:r>
      <w:r w:rsidRPr="00715B49">
        <w:rPr>
          <w:rFonts w:ascii="Cambria" w:hAnsi="Cambria" w:cs="Times New Roman"/>
        </w:rPr>
        <w:t>, e</w:t>
      </w:r>
      <w:r w:rsidRPr="00715B49">
        <w:rPr>
          <w:rFonts w:ascii="Cambria" w:hAnsi="Cambria"/>
        </w:rPr>
        <w:t xml:space="preserve">n razón de lo anterior, con base en los artículos </w:t>
      </w:r>
      <w:r w:rsidRPr="00715B49">
        <w:rPr>
          <w:rFonts w:ascii="Cambria" w:hAnsi="Cambria" w:cs="Cambria"/>
        </w:rPr>
        <w:t>62, 65, 66, 70, 71 y 72 LAIP</w:t>
      </w:r>
      <w:r w:rsidRPr="00715B49">
        <w:rPr>
          <w:rFonts w:ascii="Cambria" w:hAnsi="Cambria" w:cs="Times New Roman"/>
        </w:rPr>
        <w:t xml:space="preserve">, </w:t>
      </w:r>
      <w:r w:rsidRPr="00715B49">
        <w:rPr>
          <w:rFonts w:ascii="Cambria" w:hAnsi="Cambria"/>
        </w:rPr>
        <w:t xml:space="preserve">se </w:t>
      </w:r>
      <w:r w:rsidRPr="00715B49">
        <w:rPr>
          <w:rFonts w:ascii="Cambria" w:hAnsi="Cambria"/>
          <w:b/>
        </w:rPr>
        <w:t>RESUELVE: CONCEDER EL ACCESO A LA INFORMACIÓN SOLICITADA</w:t>
      </w:r>
      <w:r w:rsidRPr="00715B49">
        <w:rPr>
          <w:rFonts w:ascii="Cambria" w:hAnsi="Cambria"/>
        </w:rPr>
        <w:t>,</w:t>
      </w:r>
      <w:r w:rsidRPr="00715B49">
        <w:rPr>
          <w:rFonts w:ascii="Cambria" w:hAnsi="Cambria" w:cs="Cambria"/>
        </w:rPr>
        <w:t xml:space="preserve"> por medio</w:t>
      </w:r>
      <w:r w:rsidRPr="00715B49">
        <w:rPr>
          <w:rFonts w:ascii="Cambria" w:hAnsi="Cambria" w:cs="Cambria"/>
          <w:b/>
        </w:rPr>
        <w:t xml:space="preserve"> </w:t>
      </w:r>
      <w:r w:rsidRPr="00715B49">
        <w:rPr>
          <w:rFonts w:ascii="Cambria" w:hAnsi="Cambria" w:cstheme="minorHAnsi"/>
        </w:rPr>
        <w:t>de la</w:t>
      </w:r>
      <w:r>
        <w:rPr>
          <w:rFonts w:ascii="Cambria" w:hAnsi="Cambria" w:cstheme="minorHAnsi"/>
        </w:rPr>
        <w:t xml:space="preserve"> siguiente respuesta</w:t>
      </w:r>
      <w:r w:rsidRPr="00715B49">
        <w:rPr>
          <w:rFonts w:ascii="Cambria" w:hAnsi="Cambria" w:cs="Cambria"/>
        </w:rPr>
        <w:t xml:space="preserve">: </w:t>
      </w:r>
    </w:p>
    <w:p w:rsidR="00D16FAB" w:rsidRPr="00715B49" w:rsidRDefault="00D16FAB" w:rsidP="00D16FAB">
      <w:pPr>
        <w:spacing w:after="0" w:line="240" w:lineRule="auto"/>
        <w:jc w:val="both"/>
        <w:rPr>
          <w:rFonts w:ascii="Cambria" w:hAnsi="Cambria" w:cs="Cambria"/>
        </w:rPr>
      </w:pPr>
    </w:p>
    <w:p w:rsidR="00D16FAB" w:rsidRDefault="00D16FAB" w:rsidP="00D16FAB">
      <w:pPr>
        <w:spacing w:after="0" w:line="240" w:lineRule="auto"/>
        <w:jc w:val="both"/>
        <w:rPr>
          <w:rFonts w:ascii="Cambria" w:hAnsi="Cambria"/>
          <w:b/>
          <w:bCs/>
          <w:iCs/>
        </w:rPr>
      </w:pPr>
      <w:r w:rsidRPr="00D16FAB">
        <w:rPr>
          <w:rFonts w:ascii="Cambria" w:hAnsi="Cambria"/>
          <w:b/>
          <w:bCs/>
          <w:iCs/>
        </w:rPr>
        <w:t>ESTADÍSTICA SOBRE EL USO DEL TESTIGO CRITERIADO; CONDENAS Y ABSOLUCIONES EN LOS PROCESOS DONDE SE HA UTILIZADO ESTA FIGURA. ESPECÍFICAMENTE EN EL DEPARTAMENTO DE SAN SALVADOR Y SUS MUNICIPI</w:t>
      </w:r>
      <w:r w:rsidR="00C77926">
        <w:rPr>
          <w:rFonts w:ascii="Cambria" w:hAnsi="Cambria"/>
          <w:b/>
          <w:bCs/>
          <w:iCs/>
        </w:rPr>
        <w:t>OS</w:t>
      </w:r>
      <w:r>
        <w:rPr>
          <w:rFonts w:ascii="Cambria" w:hAnsi="Cambria"/>
          <w:b/>
          <w:bCs/>
          <w:iCs/>
        </w:rPr>
        <w:t>.</w:t>
      </w:r>
    </w:p>
    <w:p w:rsidR="00134F84" w:rsidRDefault="00134F84" w:rsidP="00D16FAB">
      <w:pPr>
        <w:spacing w:after="0" w:line="240" w:lineRule="auto"/>
        <w:jc w:val="both"/>
        <w:rPr>
          <w:rFonts w:ascii="Cambria" w:hAnsi="Cambria"/>
          <w:b/>
          <w:bCs/>
          <w:iCs/>
        </w:rPr>
      </w:pPr>
    </w:p>
    <w:p w:rsidR="00502BEC" w:rsidRDefault="00502BEC" w:rsidP="00502BEC">
      <w:pPr>
        <w:spacing w:after="0" w:line="240" w:lineRule="auto"/>
        <w:jc w:val="both"/>
        <w:rPr>
          <w:rFonts w:ascii="Cambria" w:eastAsia="Cambria" w:hAnsi="Cambria" w:cs="Cambria"/>
          <w:b/>
          <w:color w:val="000000"/>
        </w:rPr>
      </w:pPr>
      <w:r>
        <w:rPr>
          <w:rFonts w:ascii="Cambria" w:hAnsi="Cambria"/>
          <w:b/>
          <w:bCs/>
          <w:iCs/>
        </w:rPr>
        <w:t xml:space="preserve">R// </w:t>
      </w:r>
      <w:r>
        <w:rPr>
          <w:rFonts w:ascii="Cambria" w:eastAsia="Cambria" w:hAnsi="Cambria" w:cs="Cambria"/>
        </w:rPr>
        <w:t>No obstante solicitó la cantidad de casos con sentencia condenatoria y absolutoria, en los cuales ha par</w:t>
      </w:r>
      <w:r w:rsidR="00DE7852">
        <w:rPr>
          <w:rFonts w:ascii="Cambria" w:eastAsia="Cambria" w:hAnsi="Cambria" w:cs="Cambria"/>
        </w:rPr>
        <w:t xml:space="preserve">ticipado un testigo criteriado, se </w:t>
      </w:r>
      <w:r w:rsidR="007D7DDB">
        <w:rPr>
          <w:rFonts w:ascii="Cambria" w:eastAsia="Cambria" w:hAnsi="Cambria" w:cs="Cambria"/>
        </w:rPr>
        <w:t>comunica</w:t>
      </w:r>
      <w:r w:rsidR="00DE7852">
        <w:rPr>
          <w:rFonts w:ascii="Cambria" w:eastAsia="Cambria" w:hAnsi="Cambria" w:cs="Cambria"/>
        </w:rPr>
        <w:t xml:space="preserve"> que no se posee ese nivel de detalle de forma automatizada en nuestro sistema institucional, lo cual no afecta las investigaciones en casos concretos. Por lo que a continuación s</w:t>
      </w:r>
      <w:r w:rsidR="007D7DDB">
        <w:rPr>
          <w:rFonts w:ascii="Cambria" w:eastAsia="Cambria" w:hAnsi="Cambria" w:cs="Cambria"/>
        </w:rPr>
        <w:t xml:space="preserve">e </w:t>
      </w:r>
      <w:r w:rsidR="00DE7852">
        <w:rPr>
          <w:rFonts w:ascii="Cambria" w:eastAsia="Cambria" w:hAnsi="Cambria" w:cs="Cambria"/>
        </w:rPr>
        <w:t>proporciona</w:t>
      </w:r>
      <w:r w:rsidR="007D7DDB">
        <w:rPr>
          <w:rFonts w:ascii="Cambria" w:eastAsia="Cambria" w:hAnsi="Cambria" w:cs="Cambria"/>
        </w:rPr>
        <w:t xml:space="preserve">, </w:t>
      </w:r>
      <w:r w:rsidR="00DE7852">
        <w:rPr>
          <w:rFonts w:ascii="Cambria" w:eastAsia="Cambria" w:hAnsi="Cambria" w:cs="Cambria"/>
        </w:rPr>
        <w:t xml:space="preserve">la </w:t>
      </w:r>
      <w:r w:rsidRPr="00502BEC">
        <w:rPr>
          <w:rFonts w:ascii="Cambria" w:eastAsia="Cambria" w:hAnsi="Cambria" w:cs="Cambria"/>
          <w:b/>
          <w:color w:val="000000"/>
        </w:rPr>
        <w:t xml:space="preserve">cantidad de </w:t>
      </w:r>
      <w:r w:rsidR="00DE7852">
        <w:rPr>
          <w:rFonts w:ascii="Cambria" w:eastAsia="Cambria" w:hAnsi="Cambria" w:cs="Cambria"/>
          <w:b/>
          <w:color w:val="000000"/>
        </w:rPr>
        <w:t>casos</w:t>
      </w:r>
      <w:r w:rsidRPr="00502BEC">
        <w:rPr>
          <w:rFonts w:ascii="Cambria" w:eastAsia="Cambria" w:hAnsi="Cambria" w:cs="Cambria"/>
          <w:b/>
          <w:color w:val="000000"/>
        </w:rPr>
        <w:t xml:space="preserve"> con resultados Absolutorios y Condenatorios</w:t>
      </w:r>
      <w:r w:rsidR="00DE7852">
        <w:rPr>
          <w:rFonts w:ascii="Cambria" w:eastAsia="Cambria" w:hAnsi="Cambria" w:cs="Cambria"/>
          <w:b/>
          <w:color w:val="000000"/>
        </w:rPr>
        <w:t>, en donde dentro del mismo caso</w:t>
      </w:r>
      <w:r w:rsidRPr="00502BEC">
        <w:rPr>
          <w:rFonts w:ascii="Cambria" w:eastAsia="Cambria" w:hAnsi="Cambria" w:cs="Cambria"/>
          <w:b/>
          <w:color w:val="000000"/>
        </w:rPr>
        <w:t xml:space="preserve"> </w:t>
      </w:r>
      <w:r>
        <w:rPr>
          <w:rFonts w:ascii="Cambria" w:eastAsia="Cambria" w:hAnsi="Cambria" w:cs="Cambria"/>
          <w:b/>
          <w:color w:val="000000"/>
        </w:rPr>
        <w:t>hubo un resultado de criterio de o</w:t>
      </w:r>
      <w:r w:rsidR="007D7DDB">
        <w:rPr>
          <w:rFonts w:ascii="Cambria" w:eastAsia="Cambria" w:hAnsi="Cambria" w:cs="Cambria"/>
          <w:b/>
          <w:color w:val="000000"/>
        </w:rPr>
        <w:t>portunidad; s</w:t>
      </w:r>
      <w:r w:rsidR="00DE7852">
        <w:rPr>
          <w:rFonts w:ascii="Cambria" w:eastAsia="Cambria" w:hAnsi="Cambria" w:cs="Cambria"/>
          <w:b/>
          <w:color w:val="000000"/>
        </w:rPr>
        <w:t xml:space="preserve">obre </w:t>
      </w:r>
      <w:r w:rsidR="007D7DDB">
        <w:rPr>
          <w:rFonts w:ascii="Cambria" w:eastAsia="Cambria" w:hAnsi="Cambria" w:cs="Cambria"/>
          <w:b/>
          <w:color w:val="000000"/>
        </w:rPr>
        <w:t>esa</w:t>
      </w:r>
      <w:r w:rsidR="00DE7852">
        <w:rPr>
          <w:rFonts w:ascii="Cambria" w:eastAsia="Cambria" w:hAnsi="Cambria" w:cs="Cambria"/>
          <w:b/>
          <w:color w:val="000000"/>
        </w:rPr>
        <w:t xml:space="preserve"> información </w:t>
      </w:r>
      <w:r w:rsidRPr="00502BEC">
        <w:rPr>
          <w:rFonts w:ascii="Cambria" w:eastAsia="Cambria" w:hAnsi="Cambria" w:cs="Cambria"/>
          <w:b/>
          <w:color w:val="000000"/>
        </w:rPr>
        <w:t xml:space="preserve">se </w:t>
      </w:r>
      <w:r>
        <w:rPr>
          <w:rFonts w:ascii="Cambria" w:eastAsia="Cambria" w:hAnsi="Cambria" w:cs="Cambria"/>
          <w:b/>
          <w:color w:val="000000"/>
        </w:rPr>
        <w:t>aclara</w:t>
      </w:r>
      <w:r w:rsidRPr="00502BEC">
        <w:rPr>
          <w:rFonts w:ascii="Cambria" w:eastAsia="Cambria" w:hAnsi="Cambria" w:cs="Cambria"/>
          <w:b/>
          <w:color w:val="000000"/>
        </w:rPr>
        <w:t xml:space="preserve"> que no es posible detallar el delito</w:t>
      </w:r>
      <w:r w:rsidRPr="00502BEC">
        <w:rPr>
          <w:rFonts w:ascii="Cambria" w:eastAsia="Cambria" w:hAnsi="Cambria" w:cs="Cambria"/>
          <w:b/>
        </w:rPr>
        <w:t xml:space="preserve">, ni </w:t>
      </w:r>
      <w:r w:rsidR="007D7DDB">
        <w:rPr>
          <w:rFonts w:ascii="Cambria" w:eastAsia="Cambria" w:hAnsi="Cambria" w:cs="Cambria"/>
          <w:b/>
        </w:rPr>
        <w:t xml:space="preserve">determinar </w:t>
      </w:r>
      <w:r w:rsidRPr="00502BEC">
        <w:rPr>
          <w:rFonts w:ascii="Cambria" w:eastAsia="Cambria" w:hAnsi="Cambria" w:cs="Cambria"/>
          <w:b/>
        </w:rPr>
        <w:t xml:space="preserve">si para la obtención de dicho resultado </w:t>
      </w:r>
      <w:r w:rsidR="00DE7852">
        <w:rPr>
          <w:rFonts w:ascii="Cambria" w:eastAsia="Cambria" w:hAnsi="Cambria" w:cs="Cambria"/>
          <w:b/>
        </w:rPr>
        <w:t xml:space="preserve">(Condena-Absolución), </w:t>
      </w:r>
      <w:r w:rsidRPr="00502BEC">
        <w:rPr>
          <w:rFonts w:ascii="Cambria" w:eastAsia="Cambria" w:hAnsi="Cambria" w:cs="Cambria"/>
          <w:b/>
        </w:rPr>
        <w:t>hubo participación de un testigo criteriado</w:t>
      </w:r>
      <w:r w:rsidR="007D7DDB">
        <w:rPr>
          <w:rFonts w:ascii="Cambria" w:eastAsia="Cambria" w:hAnsi="Cambria" w:cs="Cambria"/>
          <w:b/>
        </w:rPr>
        <w:t xml:space="preserve"> dentro de la vista pública</w:t>
      </w:r>
      <w:r w:rsidRPr="00502BEC">
        <w:rPr>
          <w:rFonts w:ascii="Cambria" w:eastAsia="Cambria" w:hAnsi="Cambria" w:cs="Cambria"/>
          <w:b/>
        </w:rPr>
        <w:t xml:space="preserve">, </w:t>
      </w:r>
      <w:r w:rsidRPr="00502BEC">
        <w:rPr>
          <w:rFonts w:ascii="Cambria" w:eastAsia="Cambria" w:hAnsi="Cambria" w:cs="Cambria"/>
          <w:b/>
          <w:color w:val="000000"/>
        </w:rPr>
        <w:t xml:space="preserve">debido a que los datos estadísticos corresponden a casos en los que se ha investigado uno o más delitos y en </w:t>
      </w:r>
      <w:r w:rsidRPr="00502BEC">
        <w:rPr>
          <w:rFonts w:ascii="Cambria" w:eastAsia="Cambria" w:hAnsi="Cambria" w:cs="Cambria"/>
          <w:b/>
        </w:rPr>
        <w:t>alguno de ellos hubo criterio de oportunidad,</w:t>
      </w:r>
      <w:r w:rsidRPr="00502BEC">
        <w:rPr>
          <w:rFonts w:ascii="Cambria" w:eastAsia="Cambria" w:hAnsi="Cambria" w:cs="Cambria"/>
          <w:b/>
          <w:color w:val="000000"/>
        </w:rPr>
        <w:t xml:space="preserve"> sin embargo, de forma </w:t>
      </w:r>
      <w:r w:rsidR="00DE7852" w:rsidRPr="00502BEC">
        <w:rPr>
          <w:rFonts w:ascii="Cambria" w:eastAsia="Cambria" w:hAnsi="Cambria" w:cs="Cambria"/>
          <w:b/>
          <w:color w:val="000000"/>
        </w:rPr>
        <w:t>automatizada no</w:t>
      </w:r>
      <w:r w:rsidRPr="00502BEC">
        <w:rPr>
          <w:rFonts w:ascii="Cambria" w:eastAsia="Cambria" w:hAnsi="Cambria" w:cs="Cambria"/>
          <w:b/>
          <w:color w:val="000000"/>
        </w:rPr>
        <w:t xml:space="preserve"> es posible especificar sobre cuales delitos ha declarado  o participado un testigo criteriado.</w:t>
      </w:r>
    </w:p>
    <w:p w:rsidR="00C77926" w:rsidRDefault="00C77926" w:rsidP="00502BEC">
      <w:pPr>
        <w:spacing w:after="0" w:line="240" w:lineRule="auto"/>
        <w:jc w:val="both"/>
        <w:rPr>
          <w:rFonts w:ascii="Cambria" w:eastAsia="Cambria" w:hAnsi="Cambria" w:cs="Cambria"/>
          <w:b/>
          <w:color w:val="000000"/>
        </w:rPr>
      </w:pPr>
    </w:p>
    <w:p w:rsidR="00C77926" w:rsidRPr="00C77926" w:rsidRDefault="00C77926" w:rsidP="00502BEC">
      <w:pPr>
        <w:spacing w:after="0" w:line="240" w:lineRule="auto"/>
        <w:jc w:val="both"/>
        <w:rPr>
          <w:rFonts w:ascii="Cambria" w:eastAsia="Cambria" w:hAnsi="Cambria" w:cs="Cambria"/>
          <w:color w:val="000000"/>
        </w:rPr>
      </w:pPr>
      <w:r>
        <w:rPr>
          <w:rFonts w:ascii="Cambria" w:eastAsia="Cambria" w:hAnsi="Cambria" w:cs="Cambria"/>
          <w:color w:val="000000"/>
        </w:rPr>
        <w:t>A continuación, se presenta la información:</w:t>
      </w:r>
    </w:p>
    <w:p w:rsidR="00134F84" w:rsidRDefault="00134F84" w:rsidP="00502BEC">
      <w:pPr>
        <w:spacing w:after="0" w:line="240" w:lineRule="auto"/>
        <w:jc w:val="both"/>
        <w:rPr>
          <w:rFonts w:ascii="Cambria" w:eastAsia="Cambria" w:hAnsi="Cambria" w:cs="Cambria"/>
          <w:i/>
          <w:sz w:val="20"/>
          <w:szCs w:val="20"/>
        </w:rPr>
      </w:pPr>
    </w:p>
    <w:tbl>
      <w:tblPr>
        <w:tblW w:w="0" w:type="auto"/>
        <w:tblCellMar>
          <w:left w:w="70" w:type="dxa"/>
          <w:right w:w="70" w:type="dxa"/>
        </w:tblCellMar>
        <w:tblLook w:val="04A0" w:firstRow="1" w:lastRow="0" w:firstColumn="1" w:lastColumn="0" w:noHBand="0" w:noVBand="1"/>
      </w:tblPr>
      <w:tblGrid>
        <w:gridCol w:w="2030"/>
        <w:gridCol w:w="958"/>
        <w:gridCol w:w="958"/>
        <w:gridCol w:w="958"/>
        <w:gridCol w:w="803"/>
        <w:gridCol w:w="958"/>
        <w:gridCol w:w="958"/>
        <w:gridCol w:w="958"/>
        <w:gridCol w:w="803"/>
      </w:tblGrid>
      <w:tr w:rsidR="00134F84" w:rsidRPr="00134F84" w:rsidTr="00134F84">
        <w:trPr>
          <w:trHeight w:val="288"/>
          <w:tblHeader/>
        </w:trPr>
        <w:tc>
          <w:tcPr>
            <w:tcW w:w="0" w:type="auto"/>
            <w:gridSpan w:val="9"/>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rsidR="00134F84" w:rsidRPr="00134F84" w:rsidRDefault="00134F84" w:rsidP="00134F84">
            <w:pPr>
              <w:spacing w:after="0" w:line="240" w:lineRule="auto"/>
              <w:jc w:val="center"/>
              <w:rPr>
                <w:rFonts w:ascii="Cambria" w:eastAsia="Times New Roman" w:hAnsi="Cambria" w:cs="Calibri"/>
                <w:b/>
                <w:bCs/>
                <w:sz w:val="20"/>
                <w:szCs w:val="20"/>
                <w:lang w:eastAsia="es-SV"/>
              </w:rPr>
            </w:pPr>
            <w:r w:rsidRPr="00134F84">
              <w:rPr>
                <w:rFonts w:ascii="Cambria" w:eastAsia="Times New Roman" w:hAnsi="Cambria" w:cs="Calibri"/>
                <w:b/>
                <w:bCs/>
                <w:sz w:val="20"/>
                <w:szCs w:val="20"/>
                <w:lang w:eastAsia="es-SV"/>
              </w:rPr>
              <w:t>CANTIDAD DE CASOS CON RESULTADO DE SENTENCIA CONDENATORIAS Y SENTENCIAS ABSOLUTORIAS DONDE EN EL EXPEDIENTE EXISTEN TAMBIEN COMO RESULTADO EL CRITERIO DE OPORTUNIDAD, CORRESPONDIENTE AL PERIODO DEL AÑO 2016 Y 2018, DESAGREGADO POR MUNICIPIO EN EL DEPARTAMENTO DE SAN SALVADOR, TIPO DE SENTENCIA Y AÑO DE RESULTADO.</w:t>
            </w:r>
          </w:p>
        </w:tc>
      </w:tr>
      <w:tr w:rsidR="00134F84" w:rsidRPr="00134F84" w:rsidTr="00134F84">
        <w:trPr>
          <w:trHeight w:val="288"/>
          <w:tblHeader/>
        </w:trPr>
        <w:tc>
          <w:tcPr>
            <w:tcW w:w="0" w:type="auto"/>
            <w:vMerge w:val="restart"/>
            <w:tcBorders>
              <w:top w:val="single" w:sz="8" w:space="0" w:color="auto"/>
              <w:left w:val="single" w:sz="8" w:space="0" w:color="auto"/>
              <w:bottom w:val="single" w:sz="8" w:space="0" w:color="000000"/>
              <w:right w:val="nil"/>
            </w:tcBorders>
            <w:shd w:val="clear" w:color="auto" w:fill="D9D9D9" w:themeFill="background1" w:themeFillShade="D9"/>
            <w:vAlign w:val="center"/>
            <w:hideMark/>
          </w:tcPr>
          <w:p w:rsidR="00134F84" w:rsidRPr="00134F84" w:rsidRDefault="00134F84" w:rsidP="00134F84">
            <w:pPr>
              <w:spacing w:after="0" w:line="240" w:lineRule="auto"/>
              <w:jc w:val="center"/>
              <w:rPr>
                <w:rFonts w:ascii="Cambria" w:eastAsia="Times New Roman" w:hAnsi="Cambria" w:cs="Calibri"/>
                <w:b/>
                <w:bCs/>
                <w:sz w:val="20"/>
                <w:szCs w:val="20"/>
                <w:lang w:eastAsia="es-SV"/>
              </w:rPr>
            </w:pPr>
            <w:r w:rsidRPr="00134F84">
              <w:rPr>
                <w:rFonts w:ascii="Cambria" w:eastAsia="Times New Roman" w:hAnsi="Cambria" w:cs="Calibri"/>
                <w:b/>
                <w:bCs/>
                <w:sz w:val="20"/>
                <w:szCs w:val="20"/>
                <w:lang w:eastAsia="es-SV"/>
              </w:rPr>
              <w:t>Municipio del Hecho</w:t>
            </w:r>
          </w:p>
        </w:tc>
        <w:tc>
          <w:tcPr>
            <w:tcW w:w="0" w:type="auto"/>
            <w:gridSpan w:val="4"/>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hideMark/>
          </w:tcPr>
          <w:p w:rsidR="00134F84" w:rsidRPr="00134F84" w:rsidRDefault="00134F84" w:rsidP="00134F84">
            <w:pPr>
              <w:spacing w:after="0" w:line="240" w:lineRule="auto"/>
              <w:jc w:val="center"/>
              <w:rPr>
                <w:rFonts w:ascii="Cambria" w:eastAsia="Times New Roman" w:hAnsi="Cambria" w:cs="Calibri"/>
                <w:b/>
                <w:bCs/>
                <w:sz w:val="20"/>
                <w:szCs w:val="20"/>
                <w:lang w:eastAsia="es-SV"/>
              </w:rPr>
            </w:pPr>
            <w:r w:rsidRPr="00134F84">
              <w:rPr>
                <w:rFonts w:ascii="Cambria" w:eastAsia="Times New Roman" w:hAnsi="Cambria" w:cs="Calibri"/>
                <w:b/>
                <w:bCs/>
                <w:sz w:val="20"/>
                <w:szCs w:val="20"/>
                <w:lang w:eastAsia="es-SV"/>
              </w:rPr>
              <w:t>Sentencias Condenatorias</w:t>
            </w:r>
          </w:p>
        </w:tc>
        <w:tc>
          <w:tcPr>
            <w:tcW w:w="0" w:type="auto"/>
            <w:gridSpan w:val="4"/>
            <w:tcBorders>
              <w:top w:val="single" w:sz="8" w:space="0" w:color="auto"/>
              <w:left w:val="nil"/>
              <w:bottom w:val="single" w:sz="4" w:space="0" w:color="auto"/>
              <w:right w:val="single" w:sz="8" w:space="0" w:color="000000"/>
            </w:tcBorders>
            <w:shd w:val="clear" w:color="auto" w:fill="D9D9D9" w:themeFill="background1" w:themeFillShade="D9"/>
            <w:vAlign w:val="center"/>
            <w:hideMark/>
          </w:tcPr>
          <w:p w:rsidR="00134F84" w:rsidRPr="00134F84" w:rsidRDefault="00134F84" w:rsidP="00134F84">
            <w:pPr>
              <w:spacing w:after="0" w:line="240" w:lineRule="auto"/>
              <w:jc w:val="center"/>
              <w:rPr>
                <w:rFonts w:ascii="Cambria" w:eastAsia="Times New Roman" w:hAnsi="Cambria" w:cs="Calibri"/>
                <w:b/>
                <w:bCs/>
                <w:sz w:val="20"/>
                <w:szCs w:val="20"/>
                <w:lang w:eastAsia="es-SV"/>
              </w:rPr>
            </w:pPr>
            <w:r w:rsidRPr="00134F84">
              <w:rPr>
                <w:rFonts w:ascii="Cambria" w:eastAsia="Times New Roman" w:hAnsi="Cambria" w:cs="Calibri"/>
                <w:b/>
                <w:bCs/>
                <w:sz w:val="20"/>
                <w:szCs w:val="20"/>
                <w:lang w:eastAsia="es-SV"/>
              </w:rPr>
              <w:t>Sentencias Absolutorias</w:t>
            </w:r>
          </w:p>
        </w:tc>
      </w:tr>
      <w:tr w:rsidR="00134F84" w:rsidRPr="00134F84" w:rsidTr="00134F84">
        <w:trPr>
          <w:trHeight w:val="300"/>
          <w:tblHeader/>
        </w:trPr>
        <w:tc>
          <w:tcPr>
            <w:tcW w:w="0" w:type="auto"/>
            <w:vMerge/>
            <w:tcBorders>
              <w:top w:val="single" w:sz="8" w:space="0" w:color="auto"/>
              <w:left w:val="single" w:sz="8" w:space="0" w:color="auto"/>
              <w:bottom w:val="single" w:sz="8" w:space="0" w:color="000000"/>
              <w:right w:val="nil"/>
            </w:tcBorders>
            <w:shd w:val="clear" w:color="auto" w:fill="D9D9D9" w:themeFill="background1" w:themeFillShade="D9"/>
            <w:vAlign w:val="center"/>
            <w:hideMark/>
          </w:tcPr>
          <w:p w:rsidR="00134F84" w:rsidRPr="00134F84" w:rsidRDefault="00134F84" w:rsidP="00134F84">
            <w:pPr>
              <w:spacing w:after="0" w:line="240" w:lineRule="auto"/>
              <w:rPr>
                <w:rFonts w:ascii="Cambria" w:eastAsia="Times New Roman" w:hAnsi="Cambria" w:cs="Calibri"/>
                <w:b/>
                <w:bCs/>
                <w:sz w:val="20"/>
                <w:szCs w:val="20"/>
                <w:lang w:eastAsia="es-SV"/>
              </w:rPr>
            </w:pPr>
          </w:p>
        </w:tc>
        <w:tc>
          <w:tcPr>
            <w:tcW w:w="0" w:type="auto"/>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134F84" w:rsidRPr="00134F84" w:rsidRDefault="00134F84" w:rsidP="00134F84">
            <w:pPr>
              <w:spacing w:after="0" w:line="240" w:lineRule="auto"/>
              <w:jc w:val="center"/>
              <w:rPr>
                <w:rFonts w:ascii="Cambria" w:eastAsia="Times New Roman" w:hAnsi="Cambria" w:cs="Calibri"/>
                <w:b/>
                <w:bCs/>
                <w:sz w:val="20"/>
                <w:szCs w:val="20"/>
                <w:lang w:eastAsia="es-SV"/>
              </w:rPr>
            </w:pPr>
            <w:r w:rsidRPr="00134F84">
              <w:rPr>
                <w:rFonts w:ascii="Cambria" w:eastAsia="Times New Roman" w:hAnsi="Cambria" w:cs="Calibri"/>
                <w:b/>
                <w:bCs/>
                <w:sz w:val="20"/>
                <w:szCs w:val="20"/>
                <w:lang w:eastAsia="es-SV"/>
              </w:rPr>
              <w:t>Año 2016</w:t>
            </w:r>
          </w:p>
        </w:tc>
        <w:tc>
          <w:tcPr>
            <w:tcW w:w="0" w:type="auto"/>
            <w:tcBorders>
              <w:top w:val="nil"/>
              <w:left w:val="nil"/>
              <w:bottom w:val="single" w:sz="8" w:space="0" w:color="auto"/>
              <w:right w:val="single" w:sz="4" w:space="0" w:color="auto"/>
            </w:tcBorders>
            <w:shd w:val="clear" w:color="auto" w:fill="D9D9D9" w:themeFill="background1" w:themeFillShade="D9"/>
            <w:vAlign w:val="center"/>
            <w:hideMark/>
          </w:tcPr>
          <w:p w:rsidR="00134F84" w:rsidRPr="00134F84" w:rsidRDefault="00134F84" w:rsidP="00134F84">
            <w:pPr>
              <w:spacing w:after="0" w:line="240" w:lineRule="auto"/>
              <w:jc w:val="center"/>
              <w:rPr>
                <w:rFonts w:ascii="Cambria" w:eastAsia="Times New Roman" w:hAnsi="Cambria" w:cs="Calibri"/>
                <w:b/>
                <w:bCs/>
                <w:sz w:val="20"/>
                <w:szCs w:val="20"/>
                <w:lang w:eastAsia="es-SV"/>
              </w:rPr>
            </w:pPr>
            <w:r w:rsidRPr="00134F84">
              <w:rPr>
                <w:rFonts w:ascii="Cambria" w:eastAsia="Times New Roman" w:hAnsi="Cambria" w:cs="Calibri"/>
                <w:b/>
                <w:bCs/>
                <w:sz w:val="20"/>
                <w:szCs w:val="20"/>
                <w:lang w:eastAsia="es-SV"/>
              </w:rPr>
              <w:t>Año 2017</w:t>
            </w:r>
          </w:p>
        </w:tc>
        <w:tc>
          <w:tcPr>
            <w:tcW w:w="0" w:type="auto"/>
            <w:tcBorders>
              <w:top w:val="nil"/>
              <w:left w:val="nil"/>
              <w:bottom w:val="single" w:sz="8" w:space="0" w:color="auto"/>
              <w:right w:val="single" w:sz="4" w:space="0" w:color="auto"/>
            </w:tcBorders>
            <w:shd w:val="clear" w:color="auto" w:fill="D9D9D9" w:themeFill="background1" w:themeFillShade="D9"/>
            <w:vAlign w:val="center"/>
            <w:hideMark/>
          </w:tcPr>
          <w:p w:rsidR="00134F84" w:rsidRPr="00134F84" w:rsidRDefault="00134F84" w:rsidP="00134F84">
            <w:pPr>
              <w:spacing w:after="0" w:line="240" w:lineRule="auto"/>
              <w:jc w:val="center"/>
              <w:rPr>
                <w:rFonts w:ascii="Cambria" w:eastAsia="Times New Roman" w:hAnsi="Cambria" w:cs="Calibri"/>
                <w:b/>
                <w:bCs/>
                <w:sz w:val="20"/>
                <w:szCs w:val="20"/>
                <w:lang w:eastAsia="es-SV"/>
              </w:rPr>
            </w:pPr>
            <w:r w:rsidRPr="00134F84">
              <w:rPr>
                <w:rFonts w:ascii="Cambria" w:eastAsia="Times New Roman" w:hAnsi="Cambria" w:cs="Calibri"/>
                <w:b/>
                <w:bCs/>
                <w:sz w:val="20"/>
                <w:szCs w:val="20"/>
                <w:lang w:eastAsia="es-SV"/>
              </w:rPr>
              <w:t>Año 2018</w:t>
            </w:r>
          </w:p>
        </w:tc>
        <w:tc>
          <w:tcPr>
            <w:tcW w:w="0" w:type="auto"/>
            <w:tcBorders>
              <w:top w:val="nil"/>
              <w:left w:val="nil"/>
              <w:bottom w:val="single" w:sz="8" w:space="0" w:color="auto"/>
              <w:right w:val="single" w:sz="8" w:space="0" w:color="auto"/>
            </w:tcBorders>
            <w:shd w:val="clear" w:color="auto" w:fill="D9D9D9" w:themeFill="background1" w:themeFillShade="D9"/>
            <w:vAlign w:val="center"/>
            <w:hideMark/>
          </w:tcPr>
          <w:p w:rsidR="00134F84" w:rsidRPr="00134F84" w:rsidRDefault="00134F84" w:rsidP="00134F84">
            <w:pPr>
              <w:spacing w:after="0" w:line="240" w:lineRule="auto"/>
              <w:jc w:val="center"/>
              <w:rPr>
                <w:rFonts w:ascii="Cambria" w:eastAsia="Times New Roman" w:hAnsi="Cambria" w:cs="Calibri"/>
                <w:b/>
                <w:bCs/>
                <w:sz w:val="20"/>
                <w:szCs w:val="20"/>
                <w:lang w:eastAsia="es-SV"/>
              </w:rPr>
            </w:pPr>
            <w:r w:rsidRPr="00134F84">
              <w:rPr>
                <w:rFonts w:ascii="Cambria" w:eastAsia="Times New Roman" w:hAnsi="Cambria" w:cs="Calibri"/>
                <w:b/>
                <w:bCs/>
                <w:sz w:val="20"/>
                <w:szCs w:val="20"/>
                <w:lang w:eastAsia="es-SV"/>
              </w:rPr>
              <w:t>Total</w:t>
            </w:r>
          </w:p>
        </w:tc>
        <w:tc>
          <w:tcPr>
            <w:tcW w:w="0" w:type="auto"/>
            <w:tcBorders>
              <w:top w:val="nil"/>
              <w:left w:val="nil"/>
              <w:bottom w:val="single" w:sz="8" w:space="0" w:color="auto"/>
              <w:right w:val="single" w:sz="4" w:space="0" w:color="auto"/>
            </w:tcBorders>
            <w:shd w:val="clear" w:color="auto" w:fill="D9D9D9" w:themeFill="background1" w:themeFillShade="D9"/>
            <w:vAlign w:val="center"/>
            <w:hideMark/>
          </w:tcPr>
          <w:p w:rsidR="00134F84" w:rsidRPr="00134F84" w:rsidRDefault="00134F84" w:rsidP="00134F84">
            <w:pPr>
              <w:spacing w:after="0" w:line="240" w:lineRule="auto"/>
              <w:jc w:val="center"/>
              <w:rPr>
                <w:rFonts w:ascii="Cambria" w:eastAsia="Times New Roman" w:hAnsi="Cambria" w:cs="Calibri"/>
                <w:b/>
                <w:bCs/>
                <w:sz w:val="20"/>
                <w:szCs w:val="20"/>
                <w:lang w:eastAsia="es-SV"/>
              </w:rPr>
            </w:pPr>
            <w:r w:rsidRPr="00134F84">
              <w:rPr>
                <w:rFonts w:ascii="Cambria" w:eastAsia="Times New Roman" w:hAnsi="Cambria" w:cs="Calibri"/>
                <w:b/>
                <w:bCs/>
                <w:sz w:val="20"/>
                <w:szCs w:val="20"/>
                <w:lang w:eastAsia="es-SV"/>
              </w:rPr>
              <w:t>Año 2016</w:t>
            </w:r>
          </w:p>
        </w:tc>
        <w:tc>
          <w:tcPr>
            <w:tcW w:w="0" w:type="auto"/>
            <w:tcBorders>
              <w:top w:val="nil"/>
              <w:left w:val="nil"/>
              <w:bottom w:val="single" w:sz="8" w:space="0" w:color="auto"/>
              <w:right w:val="single" w:sz="4" w:space="0" w:color="auto"/>
            </w:tcBorders>
            <w:shd w:val="clear" w:color="auto" w:fill="D9D9D9" w:themeFill="background1" w:themeFillShade="D9"/>
            <w:vAlign w:val="center"/>
            <w:hideMark/>
          </w:tcPr>
          <w:p w:rsidR="00134F84" w:rsidRPr="00134F84" w:rsidRDefault="00134F84" w:rsidP="00134F84">
            <w:pPr>
              <w:spacing w:after="0" w:line="240" w:lineRule="auto"/>
              <w:jc w:val="center"/>
              <w:rPr>
                <w:rFonts w:ascii="Cambria" w:eastAsia="Times New Roman" w:hAnsi="Cambria" w:cs="Calibri"/>
                <w:b/>
                <w:bCs/>
                <w:sz w:val="20"/>
                <w:szCs w:val="20"/>
                <w:lang w:eastAsia="es-SV"/>
              </w:rPr>
            </w:pPr>
            <w:r w:rsidRPr="00134F84">
              <w:rPr>
                <w:rFonts w:ascii="Cambria" w:eastAsia="Times New Roman" w:hAnsi="Cambria" w:cs="Calibri"/>
                <w:b/>
                <w:bCs/>
                <w:sz w:val="20"/>
                <w:szCs w:val="20"/>
                <w:lang w:eastAsia="es-SV"/>
              </w:rPr>
              <w:t>Año 2017</w:t>
            </w:r>
          </w:p>
        </w:tc>
        <w:tc>
          <w:tcPr>
            <w:tcW w:w="0" w:type="auto"/>
            <w:tcBorders>
              <w:top w:val="nil"/>
              <w:left w:val="nil"/>
              <w:bottom w:val="single" w:sz="8" w:space="0" w:color="auto"/>
              <w:right w:val="single" w:sz="4" w:space="0" w:color="auto"/>
            </w:tcBorders>
            <w:shd w:val="clear" w:color="auto" w:fill="D9D9D9" w:themeFill="background1" w:themeFillShade="D9"/>
            <w:vAlign w:val="center"/>
            <w:hideMark/>
          </w:tcPr>
          <w:p w:rsidR="00134F84" w:rsidRPr="00134F84" w:rsidRDefault="00134F84" w:rsidP="00134F84">
            <w:pPr>
              <w:spacing w:after="0" w:line="240" w:lineRule="auto"/>
              <w:jc w:val="center"/>
              <w:rPr>
                <w:rFonts w:ascii="Cambria" w:eastAsia="Times New Roman" w:hAnsi="Cambria" w:cs="Calibri"/>
                <w:b/>
                <w:bCs/>
                <w:sz w:val="20"/>
                <w:szCs w:val="20"/>
                <w:lang w:eastAsia="es-SV"/>
              </w:rPr>
            </w:pPr>
            <w:r w:rsidRPr="00134F84">
              <w:rPr>
                <w:rFonts w:ascii="Cambria" w:eastAsia="Times New Roman" w:hAnsi="Cambria" w:cs="Calibri"/>
                <w:b/>
                <w:bCs/>
                <w:sz w:val="20"/>
                <w:szCs w:val="20"/>
                <w:lang w:eastAsia="es-SV"/>
              </w:rPr>
              <w:t>Año 2018</w:t>
            </w:r>
          </w:p>
        </w:tc>
        <w:tc>
          <w:tcPr>
            <w:tcW w:w="0" w:type="auto"/>
            <w:tcBorders>
              <w:top w:val="nil"/>
              <w:left w:val="nil"/>
              <w:bottom w:val="single" w:sz="8" w:space="0" w:color="auto"/>
              <w:right w:val="single" w:sz="8" w:space="0" w:color="auto"/>
            </w:tcBorders>
            <w:shd w:val="clear" w:color="auto" w:fill="D9D9D9" w:themeFill="background1" w:themeFillShade="D9"/>
            <w:vAlign w:val="center"/>
            <w:hideMark/>
          </w:tcPr>
          <w:p w:rsidR="00134F84" w:rsidRPr="00134F84" w:rsidRDefault="00134F84" w:rsidP="00134F84">
            <w:pPr>
              <w:spacing w:after="0" w:line="240" w:lineRule="auto"/>
              <w:jc w:val="center"/>
              <w:rPr>
                <w:rFonts w:ascii="Cambria" w:eastAsia="Times New Roman" w:hAnsi="Cambria" w:cs="Calibri"/>
                <w:b/>
                <w:bCs/>
                <w:sz w:val="20"/>
                <w:szCs w:val="20"/>
                <w:lang w:eastAsia="es-SV"/>
              </w:rPr>
            </w:pPr>
            <w:r w:rsidRPr="00134F84">
              <w:rPr>
                <w:rFonts w:ascii="Cambria" w:eastAsia="Times New Roman" w:hAnsi="Cambria" w:cs="Calibri"/>
                <w:b/>
                <w:bCs/>
                <w:sz w:val="20"/>
                <w:szCs w:val="20"/>
                <w:lang w:eastAsia="es-SV"/>
              </w:rPr>
              <w:t>Total</w:t>
            </w:r>
          </w:p>
        </w:tc>
      </w:tr>
      <w:tr w:rsidR="00134F84" w:rsidRPr="00134F84" w:rsidTr="00134F84">
        <w:trPr>
          <w:trHeight w:val="288"/>
        </w:trPr>
        <w:tc>
          <w:tcPr>
            <w:tcW w:w="0" w:type="auto"/>
            <w:tcBorders>
              <w:top w:val="nil"/>
              <w:left w:val="single" w:sz="8" w:space="0" w:color="auto"/>
              <w:bottom w:val="single" w:sz="4" w:space="0" w:color="auto"/>
              <w:right w:val="nil"/>
            </w:tcBorders>
            <w:shd w:val="clear" w:color="auto" w:fill="auto"/>
            <w:hideMark/>
          </w:tcPr>
          <w:p w:rsidR="00134F84" w:rsidRPr="00134F84" w:rsidRDefault="00134F84" w:rsidP="00134F84">
            <w:pPr>
              <w:spacing w:after="0" w:line="240" w:lineRule="auto"/>
              <w:rPr>
                <w:rFonts w:ascii="Cambria" w:eastAsia="Times New Roman" w:hAnsi="Cambria" w:cs="Calibri"/>
                <w:color w:val="000000"/>
                <w:sz w:val="20"/>
                <w:szCs w:val="20"/>
                <w:lang w:eastAsia="es-SV"/>
              </w:rPr>
            </w:pPr>
            <w:proofErr w:type="spellStart"/>
            <w:r w:rsidRPr="00134F84">
              <w:rPr>
                <w:rFonts w:ascii="Cambria" w:eastAsia="Times New Roman" w:hAnsi="Cambria" w:cs="Calibri"/>
                <w:color w:val="000000"/>
                <w:sz w:val="20"/>
                <w:szCs w:val="20"/>
                <w:lang w:eastAsia="es-SV"/>
              </w:rPr>
              <w:t>Aguilares</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8"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8"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1</w:t>
            </w:r>
          </w:p>
        </w:tc>
      </w:tr>
      <w:tr w:rsidR="00134F84" w:rsidRPr="00134F84" w:rsidTr="00134F84">
        <w:trPr>
          <w:trHeight w:val="288"/>
        </w:trPr>
        <w:tc>
          <w:tcPr>
            <w:tcW w:w="0" w:type="auto"/>
            <w:tcBorders>
              <w:top w:val="nil"/>
              <w:left w:val="single" w:sz="8" w:space="0" w:color="auto"/>
              <w:bottom w:val="single" w:sz="4" w:space="0" w:color="auto"/>
              <w:right w:val="nil"/>
            </w:tcBorders>
            <w:shd w:val="clear" w:color="auto" w:fill="auto"/>
            <w:hideMark/>
          </w:tcPr>
          <w:p w:rsidR="00134F84" w:rsidRPr="00134F84" w:rsidRDefault="00134F84" w:rsidP="00134F84">
            <w:pPr>
              <w:spacing w:after="0" w:line="240" w:lineRule="auto"/>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Apopa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7</w:t>
            </w:r>
          </w:p>
        </w:tc>
        <w:tc>
          <w:tcPr>
            <w:tcW w:w="0" w:type="auto"/>
            <w:tcBorders>
              <w:top w:val="nil"/>
              <w:left w:val="nil"/>
              <w:bottom w:val="single" w:sz="4" w:space="0" w:color="auto"/>
              <w:right w:val="single" w:sz="8"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11</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4</w:t>
            </w:r>
          </w:p>
        </w:tc>
        <w:tc>
          <w:tcPr>
            <w:tcW w:w="0" w:type="auto"/>
            <w:tcBorders>
              <w:top w:val="nil"/>
              <w:left w:val="nil"/>
              <w:bottom w:val="single" w:sz="4" w:space="0" w:color="auto"/>
              <w:right w:val="single" w:sz="8"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8</w:t>
            </w:r>
          </w:p>
        </w:tc>
      </w:tr>
      <w:tr w:rsidR="00134F84" w:rsidRPr="00134F84" w:rsidTr="00134F84">
        <w:trPr>
          <w:trHeight w:val="288"/>
        </w:trPr>
        <w:tc>
          <w:tcPr>
            <w:tcW w:w="0" w:type="auto"/>
            <w:tcBorders>
              <w:top w:val="nil"/>
              <w:left w:val="single" w:sz="8" w:space="0" w:color="auto"/>
              <w:bottom w:val="single" w:sz="4" w:space="0" w:color="auto"/>
              <w:right w:val="nil"/>
            </w:tcBorders>
            <w:shd w:val="clear" w:color="auto" w:fill="auto"/>
            <w:hideMark/>
          </w:tcPr>
          <w:p w:rsidR="00134F84" w:rsidRPr="00134F84" w:rsidRDefault="00134F84" w:rsidP="00134F84">
            <w:pPr>
              <w:spacing w:after="0" w:line="240" w:lineRule="auto"/>
              <w:rPr>
                <w:rFonts w:ascii="Cambria" w:eastAsia="Times New Roman" w:hAnsi="Cambria" w:cs="Calibri"/>
                <w:color w:val="000000"/>
                <w:sz w:val="20"/>
                <w:szCs w:val="20"/>
                <w:lang w:eastAsia="es-SV"/>
              </w:rPr>
            </w:pPr>
            <w:proofErr w:type="spellStart"/>
            <w:r w:rsidRPr="00134F84">
              <w:rPr>
                <w:rFonts w:ascii="Cambria" w:eastAsia="Times New Roman" w:hAnsi="Cambria" w:cs="Calibri"/>
                <w:color w:val="000000"/>
                <w:sz w:val="20"/>
                <w:szCs w:val="20"/>
                <w:lang w:eastAsia="es-SV"/>
              </w:rPr>
              <w:t>Cuscatancingo</w:t>
            </w:r>
            <w:proofErr w:type="spellEnd"/>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8"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8"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4</w:t>
            </w:r>
          </w:p>
        </w:tc>
      </w:tr>
      <w:tr w:rsidR="00134F84" w:rsidRPr="00134F84" w:rsidTr="00134F84">
        <w:trPr>
          <w:trHeight w:val="288"/>
        </w:trPr>
        <w:tc>
          <w:tcPr>
            <w:tcW w:w="0" w:type="auto"/>
            <w:tcBorders>
              <w:top w:val="nil"/>
              <w:left w:val="single" w:sz="8" w:space="0" w:color="auto"/>
              <w:bottom w:val="single" w:sz="4" w:space="0" w:color="auto"/>
              <w:right w:val="nil"/>
            </w:tcBorders>
            <w:shd w:val="clear" w:color="auto" w:fill="auto"/>
            <w:hideMark/>
          </w:tcPr>
          <w:p w:rsidR="00134F84" w:rsidRPr="00134F84" w:rsidRDefault="00134F84" w:rsidP="00134F84">
            <w:pPr>
              <w:spacing w:after="0" w:line="240" w:lineRule="auto"/>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Ciudad Delgado</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8"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8"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1</w:t>
            </w:r>
          </w:p>
        </w:tc>
      </w:tr>
      <w:tr w:rsidR="00134F84" w:rsidRPr="00134F84" w:rsidTr="00134F84">
        <w:trPr>
          <w:trHeight w:val="288"/>
        </w:trPr>
        <w:tc>
          <w:tcPr>
            <w:tcW w:w="0" w:type="auto"/>
            <w:tcBorders>
              <w:top w:val="nil"/>
              <w:left w:val="single" w:sz="8" w:space="0" w:color="auto"/>
              <w:bottom w:val="single" w:sz="4" w:space="0" w:color="auto"/>
              <w:right w:val="nil"/>
            </w:tcBorders>
            <w:shd w:val="clear" w:color="auto" w:fill="auto"/>
            <w:hideMark/>
          </w:tcPr>
          <w:p w:rsidR="00134F84" w:rsidRPr="00134F84" w:rsidRDefault="00134F84" w:rsidP="00134F84">
            <w:pPr>
              <w:spacing w:after="0" w:line="240" w:lineRule="auto"/>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Guazapa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8"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8"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2</w:t>
            </w:r>
          </w:p>
        </w:tc>
      </w:tr>
      <w:tr w:rsidR="00134F84" w:rsidRPr="00134F84" w:rsidTr="00134F84">
        <w:trPr>
          <w:trHeight w:val="288"/>
        </w:trPr>
        <w:tc>
          <w:tcPr>
            <w:tcW w:w="0" w:type="auto"/>
            <w:tcBorders>
              <w:top w:val="nil"/>
              <w:left w:val="single" w:sz="8" w:space="0" w:color="auto"/>
              <w:bottom w:val="single" w:sz="4" w:space="0" w:color="auto"/>
              <w:right w:val="nil"/>
            </w:tcBorders>
            <w:shd w:val="clear" w:color="auto" w:fill="auto"/>
            <w:hideMark/>
          </w:tcPr>
          <w:p w:rsidR="00134F84" w:rsidRPr="00134F84" w:rsidRDefault="00134F84" w:rsidP="00134F84">
            <w:pPr>
              <w:spacing w:after="0" w:line="240" w:lineRule="auto"/>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Ilopango</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8"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8"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2</w:t>
            </w:r>
          </w:p>
        </w:tc>
      </w:tr>
      <w:tr w:rsidR="00134F84" w:rsidRPr="00134F84" w:rsidTr="00134F84">
        <w:trPr>
          <w:trHeight w:val="288"/>
        </w:trPr>
        <w:tc>
          <w:tcPr>
            <w:tcW w:w="0" w:type="auto"/>
            <w:tcBorders>
              <w:top w:val="nil"/>
              <w:left w:val="single" w:sz="8" w:space="0" w:color="auto"/>
              <w:bottom w:val="single" w:sz="4" w:space="0" w:color="auto"/>
              <w:right w:val="nil"/>
            </w:tcBorders>
            <w:shd w:val="clear" w:color="auto" w:fill="auto"/>
            <w:hideMark/>
          </w:tcPr>
          <w:p w:rsidR="00134F84" w:rsidRPr="00134F84" w:rsidRDefault="00134F84" w:rsidP="00134F84">
            <w:pPr>
              <w:spacing w:after="0" w:line="240" w:lineRule="auto"/>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Mejicanos</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8"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8</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8"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13</w:t>
            </w:r>
          </w:p>
        </w:tc>
      </w:tr>
      <w:tr w:rsidR="00134F84" w:rsidRPr="00134F84" w:rsidTr="00134F84">
        <w:trPr>
          <w:trHeight w:val="288"/>
        </w:trPr>
        <w:tc>
          <w:tcPr>
            <w:tcW w:w="0" w:type="auto"/>
            <w:tcBorders>
              <w:top w:val="nil"/>
              <w:left w:val="single" w:sz="8" w:space="0" w:color="auto"/>
              <w:bottom w:val="single" w:sz="4" w:space="0" w:color="auto"/>
              <w:right w:val="nil"/>
            </w:tcBorders>
            <w:shd w:val="clear" w:color="auto" w:fill="auto"/>
            <w:hideMark/>
          </w:tcPr>
          <w:p w:rsidR="00134F84" w:rsidRPr="00134F84" w:rsidRDefault="00134F84" w:rsidP="00134F84">
            <w:pPr>
              <w:spacing w:after="0" w:line="240" w:lineRule="auto"/>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Rosario de Mora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8"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8"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0</w:t>
            </w:r>
          </w:p>
        </w:tc>
      </w:tr>
      <w:tr w:rsidR="00134F84" w:rsidRPr="00134F84" w:rsidTr="00134F84">
        <w:trPr>
          <w:trHeight w:val="288"/>
        </w:trPr>
        <w:tc>
          <w:tcPr>
            <w:tcW w:w="0" w:type="auto"/>
            <w:tcBorders>
              <w:top w:val="nil"/>
              <w:left w:val="single" w:sz="8" w:space="0" w:color="auto"/>
              <w:bottom w:val="single" w:sz="4" w:space="0" w:color="auto"/>
              <w:right w:val="nil"/>
            </w:tcBorders>
            <w:shd w:val="clear" w:color="auto" w:fill="auto"/>
            <w:hideMark/>
          </w:tcPr>
          <w:p w:rsidR="00134F84" w:rsidRPr="00134F84" w:rsidRDefault="00134F84" w:rsidP="00134F84">
            <w:pPr>
              <w:spacing w:after="0" w:line="240" w:lineRule="auto"/>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San Marcos</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8"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8"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0</w:t>
            </w:r>
          </w:p>
        </w:tc>
      </w:tr>
      <w:tr w:rsidR="00134F84" w:rsidRPr="00134F84" w:rsidTr="00134F84">
        <w:trPr>
          <w:trHeight w:val="288"/>
        </w:trPr>
        <w:tc>
          <w:tcPr>
            <w:tcW w:w="0" w:type="auto"/>
            <w:tcBorders>
              <w:top w:val="nil"/>
              <w:left w:val="single" w:sz="8" w:space="0" w:color="auto"/>
              <w:bottom w:val="single" w:sz="4" w:space="0" w:color="auto"/>
              <w:right w:val="nil"/>
            </w:tcBorders>
            <w:shd w:val="clear" w:color="auto" w:fill="auto"/>
            <w:hideMark/>
          </w:tcPr>
          <w:p w:rsidR="00134F84" w:rsidRPr="00134F84" w:rsidRDefault="00134F84" w:rsidP="00134F84">
            <w:pPr>
              <w:spacing w:after="0" w:line="240" w:lineRule="auto"/>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San Martín</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8"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8"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3</w:t>
            </w:r>
          </w:p>
        </w:tc>
      </w:tr>
      <w:tr w:rsidR="00134F84" w:rsidRPr="00134F84" w:rsidTr="00134F84">
        <w:trPr>
          <w:trHeight w:val="288"/>
        </w:trPr>
        <w:tc>
          <w:tcPr>
            <w:tcW w:w="0" w:type="auto"/>
            <w:tcBorders>
              <w:top w:val="nil"/>
              <w:left w:val="single" w:sz="8" w:space="0" w:color="auto"/>
              <w:bottom w:val="single" w:sz="4" w:space="0" w:color="auto"/>
              <w:right w:val="nil"/>
            </w:tcBorders>
            <w:shd w:val="clear" w:color="auto" w:fill="auto"/>
            <w:hideMark/>
          </w:tcPr>
          <w:p w:rsidR="00134F84" w:rsidRPr="00134F84" w:rsidRDefault="00134F84" w:rsidP="00134F84">
            <w:pPr>
              <w:spacing w:after="0" w:line="240" w:lineRule="auto"/>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San Salvador</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13</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9</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7</w:t>
            </w:r>
          </w:p>
        </w:tc>
        <w:tc>
          <w:tcPr>
            <w:tcW w:w="0" w:type="auto"/>
            <w:tcBorders>
              <w:top w:val="nil"/>
              <w:left w:val="nil"/>
              <w:bottom w:val="single" w:sz="4" w:space="0" w:color="auto"/>
              <w:right w:val="single" w:sz="8"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29</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9</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6</w:t>
            </w:r>
          </w:p>
        </w:tc>
        <w:tc>
          <w:tcPr>
            <w:tcW w:w="0" w:type="auto"/>
            <w:tcBorders>
              <w:top w:val="nil"/>
              <w:left w:val="nil"/>
              <w:bottom w:val="single" w:sz="4"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4</w:t>
            </w:r>
          </w:p>
        </w:tc>
        <w:tc>
          <w:tcPr>
            <w:tcW w:w="0" w:type="auto"/>
            <w:tcBorders>
              <w:top w:val="nil"/>
              <w:left w:val="nil"/>
              <w:bottom w:val="single" w:sz="4" w:space="0" w:color="auto"/>
              <w:right w:val="single" w:sz="8"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19</w:t>
            </w:r>
          </w:p>
        </w:tc>
      </w:tr>
      <w:tr w:rsidR="00134F84" w:rsidRPr="00134F84" w:rsidTr="00134F84">
        <w:trPr>
          <w:trHeight w:val="300"/>
        </w:trPr>
        <w:tc>
          <w:tcPr>
            <w:tcW w:w="0" w:type="auto"/>
            <w:tcBorders>
              <w:top w:val="nil"/>
              <w:left w:val="single" w:sz="8" w:space="0" w:color="auto"/>
              <w:bottom w:val="nil"/>
              <w:right w:val="nil"/>
            </w:tcBorders>
            <w:shd w:val="clear" w:color="auto" w:fill="auto"/>
            <w:hideMark/>
          </w:tcPr>
          <w:p w:rsidR="00134F84" w:rsidRPr="00134F84" w:rsidRDefault="00134F84" w:rsidP="00134F84">
            <w:pPr>
              <w:spacing w:after="0" w:line="240" w:lineRule="auto"/>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Soyapango</w:t>
            </w:r>
          </w:p>
        </w:tc>
        <w:tc>
          <w:tcPr>
            <w:tcW w:w="0" w:type="auto"/>
            <w:tcBorders>
              <w:top w:val="nil"/>
              <w:left w:val="single" w:sz="8" w:space="0" w:color="auto"/>
              <w:bottom w:val="nil"/>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0</w:t>
            </w:r>
          </w:p>
        </w:tc>
        <w:tc>
          <w:tcPr>
            <w:tcW w:w="0" w:type="auto"/>
            <w:tcBorders>
              <w:top w:val="nil"/>
              <w:left w:val="nil"/>
              <w:bottom w:val="nil"/>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2</w:t>
            </w:r>
          </w:p>
        </w:tc>
        <w:tc>
          <w:tcPr>
            <w:tcW w:w="0" w:type="auto"/>
            <w:tcBorders>
              <w:top w:val="nil"/>
              <w:left w:val="nil"/>
              <w:bottom w:val="nil"/>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4</w:t>
            </w:r>
          </w:p>
        </w:tc>
        <w:tc>
          <w:tcPr>
            <w:tcW w:w="0" w:type="auto"/>
            <w:tcBorders>
              <w:top w:val="nil"/>
              <w:left w:val="nil"/>
              <w:bottom w:val="nil"/>
              <w:right w:val="single" w:sz="8"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6</w:t>
            </w:r>
          </w:p>
        </w:tc>
        <w:tc>
          <w:tcPr>
            <w:tcW w:w="0" w:type="auto"/>
            <w:tcBorders>
              <w:top w:val="nil"/>
              <w:left w:val="nil"/>
              <w:bottom w:val="nil"/>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0</w:t>
            </w:r>
          </w:p>
        </w:tc>
        <w:tc>
          <w:tcPr>
            <w:tcW w:w="0" w:type="auto"/>
            <w:tcBorders>
              <w:top w:val="nil"/>
              <w:left w:val="nil"/>
              <w:bottom w:val="nil"/>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2</w:t>
            </w:r>
          </w:p>
        </w:tc>
        <w:tc>
          <w:tcPr>
            <w:tcW w:w="0" w:type="auto"/>
            <w:tcBorders>
              <w:top w:val="nil"/>
              <w:left w:val="nil"/>
              <w:bottom w:val="nil"/>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2</w:t>
            </w:r>
          </w:p>
        </w:tc>
        <w:tc>
          <w:tcPr>
            <w:tcW w:w="0" w:type="auto"/>
            <w:tcBorders>
              <w:top w:val="nil"/>
              <w:left w:val="nil"/>
              <w:bottom w:val="nil"/>
              <w:right w:val="single" w:sz="8"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color w:val="000000"/>
                <w:sz w:val="20"/>
                <w:szCs w:val="20"/>
                <w:lang w:eastAsia="es-SV"/>
              </w:rPr>
            </w:pPr>
            <w:r w:rsidRPr="00134F84">
              <w:rPr>
                <w:rFonts w:ascii="Cambria" w:eastAsia="Times New Roman" w:hAnsi="Cambria" w:cs="Calibri"/>
                <w:color w:val="000000"/>
                <w:sz w:val="20"/>
                <w:szCs w:val="20"/>
                <w:lang w:eastAsia="es-SV"/>
              </w:rPr>
              <w:t>4</w:t>
            </w:r>
          </w:p>
        </w:tc>
      </w:tr>
      <w:tr w:rsidR="00134F84" w:rsidRPr="00134F84" w:rsidTr="00134F84">
        <w:trPr>
          <w:trHeight w:val="300"/>
        </w:trPr>
        <w:tc>
          <w:tcPr>
            <w:tcW w:w="0" w:type="auto"/>
            <w:tcBorders>
              <w:top w:val="single" w:sz="8" w:space="0" w:color="auto"/>
              <w:left w:val="single" w:sz="8" w:space="0" w:color="auto"/>
              <w:bottom w:val="single" w:sz="8" w:space="0" w:color="auto"/>
              <w:right w:val="nil"/>
            </w:tcBorders>
            <w:shd w:val="clear" w:color="auto" w:fill="auto"/>
            <w:hideMark/>
          </w:tcPr>
          <w:p w:rsidR="00134F84" w:rsidRPr="00134F84" w:rsidRDefault="00134F84" w:rsidP="00134F84">
            <w:pPr>
              <w:spacing w:after="0" w:line="240" w:lineRule="auto"/>
              <w:jc w:val="center"/>
              <w:rPr>
                <w:rFonts w:ascii="Cambria" w:eastAsia="Times New Roman" w:hAnsi="Cambria" w:cs="Calibri"/>
                <w:b/>
                <w:bCs/>
                <w:color w:val="000000"/>
                <w:sz w:val="20"/>
                <w:szCs w:val="20"/>
                <w:lang w:eastAsia="es-SV"/>
              </w:rPr>
            </w:pPr>
            <w:r w:rsidRPr="00134F84">
              <w:rPr>
                <w:rFonts w:ascii="Cambria" w:eastAsia="Times New Roman" w:hAnsi="Cambria" w:cs="Calibri"/>
                <w:b/>
                <w:bCs/>
                <w:color w:val="000000"/>
                <w:sz w:val="20"/>
                <w:szCs w:val="20"/>
                <w:lang w:eastAsia="es-SV"/>
              </w:rPr>
              <w:t>Total</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b/>
                <w:bCs/>
                <w:color w:val="000000"/>
                <w:sz w:val="20"/>
                <w:szCs w:val="20"/>
                <w:lang w:eastAsia="es-SV"/>
              </w:rPr>
            </w:pPr>
            <w:r w:rsidRPr="00134F84">
              <w:rPr>
                <w:rFonts w:ascii="Cambria" w:eastAsia="Times New Roman" w:hAnsi="Cambria" w:cs="Calibri"/>
                <w:b/>
                <w:bCs/>
                <w:color w:val="000000"/>
                <w:sz w:val="20"/>
                <w:szCs w:val="20"/>
                <w:lang w:eastAsia="es-SV"/>
              </w:rPr>
              <w:t>23</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b/>
                <w:bCs/>
                <w:color w:val="000000"/>
                <w:sz w:val="20"/>
                <w:szCs w:val="20"/>
                <w:lang w:eastAsia="es-SV"/>
              </w:rPr>
            </w:pPr>
            <w:r w:rsidRPr="00134F84">
              <w:rPr>
                <w:rFonts w:ascii="Cambria" w:eastAsia="Times New Roman" w:hAnsi="Cambria" w:cs="Calibri"/>
                <w:b/>
                <w:bCs/>
                <w:color w:val="000000"/>
                <w:sz w:val="20"/>
                <w:szCs w:val="20"/>
                <w:lang w:eastAsia="es-SV"/>
              </w:rPr>
              <w:t>22</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b/>
                <w:bCs/>
                <w:color w:val="000000"/>
                <w:sz w:val="20"/>
                <w:szCs w:val="20"/>
                <w:lang w:eastAsia="es-SV"/>
              </w:rPr>
            </w:pPr>
            <w:r w:rsidRPr="00134F84">
              <w:rPr>
                <w:rFonts w:ascii="Cambria" w:eastAsia="Times New Roman" w:hAnsi="Cambria" w:cs="Calibri"/>
                <w:b/>
                <w:bCs/>
                <w:color w:val="000000"/>
                <w:sz w:val="20"/>
                <w:szCs w:val="20"/>
                <w:lang w:eastAsia="es-SV"/>
              </w:rPr>
              <w:t>21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b/>
                <w:bCs/>
                <w:color w:val="000000"/>
                <w:sz w:val="20"/>
                <w:szCs w:val="20"/>
                <w:lang w:eastAsia="es-SV"/>
              </w:rPr>
            </w:pPr>
            <w:r w:rsidRPr="00134F84">
              <w:rPr>
                <w:rFonts w:ascii="Cambria" w:eastAsia="Times New Roman" w:hAnsi="Cambria" w:cs="Calibri"/>
                <w:b/>
                <w:bCs/>
                <w:color w:val="000000"/>
                <w:sz w:val="20"/>
                <w:szCs w:val="20"/>
                <w:lang w:eastAsia="es-SV"/>
              </w:rPr>
              <w:t>66</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b/>
                <w:bCs/>
                <w:color w:val="000000"/>
                <w:sz w:val="20"/>
                <w:szCs w:val="20"/>
                <w:lang w:eastAsia="es-SV"/>
              </w:rPr>
            </w:pPr>
            <w:r w:rsidRPr="00134F84">
              <w:rPr>
                <w:rFonts w:ascii="Cambria" w:eastAsia="Times New Roman" w:hAnsi="Cambria" w:cs="Calibri"/>
                <w:b/>
                <w:bCs/>
                <w:color w:val="000000"/>
                <w:sz w:val="20"/>
                <w:szCs w:val="20"/>
                <w:lang w:eastAsia="es-SV"/>
              </w:rPr>
              <w:t>26</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b/>
                <w:bCs/>
                <w:color w:val="000000"/>
                <w:sz w:val="20"/>
                <w:szCs w:val="20"/>
                <w:lang w:eastAsia="es-SV"/>
              </w:rPr>
            </w:pPr>
            <w:r w:rsidRPr="00134F84">
              <w:rPr>
                <w:rFonts w:ascii="Cambria" w:eastAsia="Times New Roman" w:hAnsi="Cambria" w:cs="Calibri"/>
                <w:b/>
                <w:bCs/>
                <w:color w:val="000000"/>
                <w:sz w:val="20"/>
                <w:szCs w:val="20"/>
                <w:lang w:eastAsia="es-SV"/>
              </w:rPr>
              <w:t>16</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b/>
                <w:bCs/>
                <w:color w:val="000000"/>
                <w:sz w:val="20"/>
                <w:szCs w:val="20"/>
                <w:lang w:eastAsia="es-SV"/>
              </w:rPr>
            </w:pPr>
            <w:r w:rsidRPr="00134F84">
              <w:rPr>
                <w:rFonts w:ascii="Cambria" w:eastAsia="Times New Roman" w:hAnsi="Cambria" w:cs="Calibri"/>
                <w:b/>
                <w:bCs/>
                <w:color w:val="000000"/>
                <w:sz w:val="20"/>
                <w:szCs w:val="20"/>
                <w:lang w:eastAsia="es-SV"/>
              </w:rPr>
              <w:t>15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134F84" w:rsidRPr="00134F84" w:rsidRDefault="00134F84" w:rsidP="00134F84">
            <w:pPr>
              <w:spacing w:after="0" w:line="240" w:lineRule="auto"/>
              <w:jc w:val="center"/>
              <w:rPr>
                <w:rFonts w:ascii="Cambria" w:eastAsia="Times New Roman" w:hAnsi="Cambria" w:cs="Calibri"/>
                <w:b/>
                <w:bCs/>
                <w:color w:val="000000"/>
                <w:sz w:val="20"/>
                <w:szCs w:val="20"/>
                <w:lang w:eastAsia="es-SV"/>
              </w:rPr>
            </w:pPr>
            <w:r w:rsidRPr="00134F84">
              <w:rPr>
                <w:rFonts w:ascii="Cambria" w:eastAsia="Times New Roman" w:hAnsi="Cambria" w:cs="Calibri"/>
                <w:b/>
                <w:bCs/>
                <w:color w:val="000000"/>
                <w:sz w:val="20"/>
                <w:szCs w:val="20"/>
                <w:lang w:eastAsia="es-SV"/>
              </w:rPr>
              <w:t>57</w:t>
            </w:r>
          </w:p>
        </w:tc>
      </w:tr>
    </w:tbl>
    <w:p w:rsidR="007D7DDB" w:rsidRPr="00C77926" w:rsidRDefault="007D7DDB" w:rsidP="00502BEC">
      <w:pPr>
        <w:spacing w:after="0" w:line="240" w:lineRule="auto"/>
        <w:jc w:val="both"/>
        <w:rPr>
          <w:rFonts w:ascii="Cambria" w:eastAsia="Cambria" w:hAnsi="Cambria" w:cs="Cambria"/>
          <w:i/>
          <w:sz w:val="20"/>
          <w:szCs w:val="20"/>
        </w:rPr>
      </w:pPr>
      <w:r w:rsidRPr="00C77926">
        <w:rPr>
          <w:rFonts w:ascii="Cambria" w:eastAsia="Cambria" w:hAnsi="Cambria" w:cs="Cambria"/>
          <w:i/>
          <w:sz w:val="20"/>
          <w:szCs w:val="20"/>
        </w:rPr>
        <w:t>Fuente: Departamento de Estadística según registros de SIGAP a la fecha 21/04/2020</w:t>
      </w:r>
    </w:p>
    <w:p w:rsidR="007D7DDB" w:rsidRPr="00C77926" w:rsidRDefault="007D7DDB" w:rsidP="00502BEC">
      <w:pPr>
        <w:spacing w:after="0" w:line="240" w:lineRule="auto"/>
        <w:jc w:val="both"/>
        <w:rPr>
          <w:rFonts w:ascii="Cambria" w:eastAsia="Cambria" w:hAnsi="Cambria" w:cs="Cambria"/>
          <w:i/>
          <w:sz w:val="20"/>
          <w:szCs w:val="20"/>
        </w:rPr>
      </w:pPr>
      <w:r w:rsidRPr="00C77926">
        <w:rPr>
          <w:rFonts w:ascii="Cambria" w:eastAsia="Cambria" w:hAnsi="Cambria" w:cs="Cambria"/>
          <w:i/>
          <w:sz w:val="20"/>
          <w:szCs w:val="20"/>
        </w:rPr>
        <w:t>Nota: Los datos entregados son independientes a la fecha de inicio del caso en el periodo solicitado.</w:t>
      </w:r>
    </w:p>
    <w:p w:rsidR="007D7DDB" w:rsidRPr="007D7DDB" w:rsidRDefault="007D7DDB" w:rsidP="00502BEC">
      <w:pPr>
        <w:spacing w:after="0" w:line="240" w:lineRule="auto"/>
        <w:jc w:val="both"/>
        <w:rPr>
          <w:rFonts w:ascii="Cambria" w:eastAsia="Cambria" w:hAnsi="Cambria" w:cs="Cambria"/>
        </w:rPr>
      </w:pPr>
    </w:p>
    <w:p w:rsidR="00C77926" w:rsidRDefault="00C77926" w:rsidP="00C77926">
      <w:pPr>
        <w:spacing w:after="0" w:line="240" w:lineRule="auto"/>
        <w:jc w:val="both"/>
        <w:rPr>
          <w:rFonts w:ascii="Cambria" w:hAnsi="Cambria" w:cs="Times New Roman"/>
        </w:rPr>
      </w:pPr>
    </w:p>
    <w:p w:rsidR="00D16FAB" w:rsidRPr="00211330" w:rsidRDefault="00D16FAB" w:rsidP="00C77926">
      <w:pPr>
        <w:spacing w:after="0" w:line="240" w:lineRule="auto"/>
        <w:jc w:val="both"/>
        <w:rPr>
          <w:rFonts w:ascii="Cambria" w:hAnsi="Cambria" w:cs="Times New Roman"/>
        </w:rPr>
      </w:pPr>
      <w:r w:rsidRPr="00211330">
        <w:rPr>
          <w:rFonts w:ascii="Cambria" w:hAnsi="Cambria" w:cs="Times New Roman"/>
        </w:rPr>
        <w:t>Notifíquese, al c</w:t>
      </w:r>
      <w:r w:rsidR="00C77926">
        <w:rPr>
          <w:rFonts w:ascii="Cambria" w:hAnsi="Cambria" w:cs="Times New Roman"/>
        </w:rPr>
        <w:t>orreo electrónico señalado por el</w:t>
      </w:r>
      <w:r w:rsidRPr="00211330">
        <w:rPr>
          <w:rFonts w:ascii="Cambria" w:hAnsi="Cambria" w:cs="Times New Roman"/>
        </w:rPr>
        <w:t xml:space="preserve"> solicitante, dando cumplimiento a lo establecido en los artículos 62 LAIP y 59 del Reglamento LAIP.</w:t>
      </w:r>
    </w:p>
    <w:p w:rsidR="00C77926" w:rsidRDefault="00C77926" w:rsidP="00C77926">
      <w:pPr>
        <w:spacing w:after="0" w:line="240" w:lineRule="auto"/>
        <w:jc w:val="center"/>
        <w:rPr>
          <w:rFonts w:ascii="Cambria" w:hAnsi="Cambria" w:cs="Times New Roman"/>
          <w:b/>
        </w:rPr>
      </w:pPr>
    </w:p>
    <w:p w:rsidR="00C77926" w:rsidRDefault="00C77926" w:rsidP="00C77926">
      <w:pPr>
        <w:spacing w:after="0" w:line="240" w:lineRule="auto"/>
        <w:jc w:val="center"/>
        <w:rPr>
          <w:rFonts w:ascii="Cambria" w:hAnsi="Cambria" w:cs="Times New Roman"/>
          <w:b/>
        </w:rPr>
      </w:pPr>
    </w:p>
    <w:p w:rsidR="00C77926" w:rsidRDefault="00C77926" w:rsidP="00C77926">
      <w:pPr>
        <w:spacing w:after="0" w:line="240" w:lineRule="auto"/>
        <w:jc w:val="center"/>
        <w:rPr>
          <w:rFonts w:ascii="Cambria" w:hAnsi="Cambria" w:cs="Times New Roman"/>
          <w:b/>
        </w:rPr>
      </w:pPr>
    </w:p>
    <w:p w:rsidR="00134F84" w:rsidRDefault="00134F84" w:rsidP="00C77926">
      <w:pPr>
        <w:spacing w:after="0" w:line="240" w:lineRule="auto"/>
        <w:jc w:val="center"/>
        <w:rPr>
          <w:rFonts w:ascii="Cambria" w:hAnsi="Cambria" w:cs="Times New Roman"/>
          <w:b/>
        </w:rPr>
      </w:pPr>
    </w:p>
    <w:p w:rsidR="00C77926" w:rsidRDefault="00C77926" w:rsidP="00C77926">
      <w:pPr>
        <w:spacing w:after="0" w:line="240" w:lineRule="auto"/>
        <w:jc w:val="center"/>
        <w:rPr>
          <w:rFonts w:ascii="Cambria" w:hAnsi="Cambria" w:cs="Times New Roman"/>
          <w:b/>
        </w:rPr>
      </w:pPr>
    </w:p>
    <w:p w:rsidR="00D16FAB" w:rsidRPr="00211330" w:rsidRDefault="00D16FAB" w:rsidP="00C77926">
      <w:pPr>
        <w:spacing w:after="0" w:line="240" w:lineRule="auto"/>
        <w:jc w:val="center"/>
        <w:rPr>
          <w:rFonts w:ascii="Cambria" w:hAnsi="Cambria" w:cs="Times New Roman"/>
          <w:b/>
        </w:rPr>
      </w:pPr>
      <w:r w:rsidRPr="00211330">
        <w:rPr>
          <w:rFonts w:ascii="Cambria" w:hAnsi="Cambria" w:cs="Times New Roman"/>
          <w:b/>
        </w:rPr>
        <w:t xml:space="preserve">Licda. </w:t>
      </w:r>
      <w:proofErr w:type="spellStart"/>
      <w:r w:rsidRPr="00211330">
        <w:rPr>
          <w:rFonts w:ascii="Cambria" w:hAnsi="Cambria" w:cs="Times New Roman"/>
          <w:b/>
        </w:rPr>
        <w:t>Deisi</w:t>
      </w:r>
      <w:proofErr w:type="spellEnd"/>
      <w:r w:rsidRPr="00211330">
        <w:rPr>
          <w:rFonts w:ascii="Cambria" w:hAnsi="Cambria" w:cs="Times New Roman"/>
          <w:b/>
        </w:rPr>
        <w:t xml:space="preserve"> Marina Posada de Rodríguez Meza.</w:t>
      </w:r>
    </w:p>
    <w:p w:rsidR="006C539A" w:rsidRDefault="00D16FAB" w:rsidP="00C77926">
      <w:pPr>
        <w:spacing w:after="0" w:line="240" w:lineRule="auto"/>
        <w:jc w:val="center"/>
      </w:pPr>
      <w:r w:rsidRPr="00211330">
        <w:rPr>
          <w:rFonts w:ascii="Cambria" w:hAnsi="Cambria" w:cs="Times New Roman"/>
          <w:b/>
        </w:rPr>
        <w:t>Oficial de Información.</w:t>
      </w:r>
    </w:p>
    <w:p w:rsidR="006C539A" w:rsidRDefault="006C539A" w:rsidP="006C539A"/>
    <w:p w:rsidR="00696EF3" w:rsidRDefault="006C539A" w:rsidP="006C539A">
      <w:pPr>
        <w:tabs>
          <w:tab w:val="left" w:pos="6030"/>
        </w:tabs>
      </w:pPr>
      <w:r>
        <w:tab/>
      </w:r>
    </w:p>
    <w:p w:rsidR="006C539A" w:rsidRDefault="006C539A" w:rsidP="006C539A">
      <w:pPr>
        <w:tabs>
          <w:tab w:val="left" w:pos="6030"/>
        </w:tabs>
      </w:pPr>
    </w:p>
    <w:p w:rsidR="006C539A" w:rsidRDefault="006C539A" w:rsidP="006C539A">
      <w:pPr>
        <w:tabs>
          <w:tab w:val="left" w:pos="6030"/>
        </w:tabs>
      </w:pPr>
    </w:p>
    <w:p w:rsidR="006C539A" w:rsidRDefault="006C539A" w:rsidP="006C539A">
      <w:pPr>
        <w:tabs>
          <w:tab w:val="left" w:pos="6030"/>
        </w:tabs>
      </w:pPr>
    </w:p>
    <w:p w:rsidR="006C539A" w:rsidRDefault="006C539A" w:rsidP="006C539A">
      <w:pPr>
        <w:tabs>
          <w:tab w:val="left" w:pos="6030"/>
        </w:tabs>
      </w:pPr>
    </w:p>
    <w:p w:rsidR="006C539A" w:rsidRDefault="006C539A" w:rsidP="006C539A">
      <w:pPr>
        <w:tabs>
          <w:tab w:val="left" w:pos="6030"/>
        </w:tabs>
      </w:pPr>
    </w:p>
    <w:p w:rsidR="006C539A" w:rsidRDefault="006C539A" w:rsidP="006C539A">
      <w:pPr>
        <w:tabs>
          <w:tab w:val="left" w:pos="6030"/>
        </w:tabs>
      </w:pPr>
    </w:p>
    <w:p w:rsidR="006C539A" w:rsidRDefault="006C539A" w:rsidP="006C539A">
      <w:pPr>
        <w:tabs>
          <w:tab w:val="left" w:pos="6030"/>
        </w:tabs>
      </w:pPr>
    </w:p>
    <w:p w:rsidR="006C539A" w:rsidRDefault="006C539A" w:rsidP="006C539A">
      <w:pPr>
        <w:tabs>
          <w:tab w:val="left" w:pos="6030"/>
        </w:tabs>
      </w:pPr>
    </w:p>
    <w:p w:rsidR="006C539A" w:rsidRDefault="006C539A" w:rsidP="006C539A">
      <w:pPr>
        <w:tabs>
          <w:tab w:val="left" w:pos="6030"/>
        </w:tabs>
      </w:pPr>
    </w:p>
    <w:p w:rsidR="006C539A" w:rsidRDefault="006C539A" w:rsidP="006C539A">
      <w:pPr>
        <w:tabs>
          <w:tab w:val="left" w:pos="6030"/>
        </w:tabs>
      </w:pPr>
    </w:p>
    <w:p w:rsidR="006C539A" w:rsidRDefault="006C539A" w:rsidP="006C539A">
      <w:pPr>
        <w:tabs>
          <w:tab w:val="left" w:pos="6030"/>
        </w:tabs>
      </w:pPr>
    </w:p>
    <w:p w:rsidR="006C539A" w:rsidRPr="006C539A" w:rsidRDefault="006C539A" w:rsidP="006C539A">
      <w:pPr>
        <w:tabs>
          <w:tab w:val="left" w:pos="6030"/>
        </w:tabs>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Pr>
          <w:rFonts w:ascii="Cambria" w:hAnsi="Cambria"/>
          <w:i/>
          <w:sz w:val="18"/>
          <w:szCs w:val="18"/>
        </w:rPr>
        <w:t>lit.</w:t>
      </w:r>
      <w:proofErr w:type="spellEnd"/>
      <w:r>
        <w:rPr>
          <w:rFonts w:ascii="Cambria" w:hAnsi="Cambria"/>
          <w:i/>
          <w:sz w:val="18"/>
          <w:szCs w:val="18"/>
        </w:rPr>
        <w:t xml:space="preserve"> “c” LAIP.</w:t>
      </w:r>
      <w:bookmarkStart w:id="0" w:name="_GoBack"/>
      <w:bookmarkEnd w:id="0"/>
    </w:p>
    <w:sectPr w:rsidR="006C539A" w:rsidRPr="006C539A" w:rsidSect="007557A5">
      <w:footerReference w:type="default" r:id="rId8"/>
      <w:pgSz w:w="12240" w:h="15840" w:code="1"/>
      <w:pgMar w:top="1134" w:right="1418" w:bottom="1843" w:left="1418" w:header="708" w:footer="10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AAC" w:rsidRDefault="00DB0AAC">
      <w:pPr>
        <w:spacing w:after="0" w:line="240" w:lineRule="auto"/>
      </w:pPr>
      <w:r>
        <w:separator/>
      </w:r>
    </w:p>
  </w:endnote>
  <w:endnote w:type="continuationSeparator" w:id="0">
    <w:p w:rsidR="00DB0AAC" w:rsidRDefault="00DB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parajita">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860" w:rsidRPr="00135264" w:rsidRDefault="00FB5E69">
    <w:pPr>
      <w:pStyle w:val="Piedepgina"/>
      <w:jc w:val="center"/>
      <w:rPr>
        <w:rFonts w:ascii="Cambria" w:hAnsi="Cambria"/>
        <w:b/>
        <w:sz w:val="20"/>
        <w:szCs w:val="20"/>
      </w:rPr>
    </w:pPr>
    <w:r>
      <w:rPr>
        <w:rFonts w:ascii="Cambria" w:hAnsi="Cambria"/>
        <w:b/>
      </w:rPr>
      <w:t xml:space="preserve">                                                                                          </w:t>
    </w:r>
    <w:r w:rsidRPr="00135264">
      <w:rPr>
        <w:rFonts w:ascii="Cambria" w:hAnsi="Cambria"/>
        <w:b/>
        <w:sz w:val="20"/>
        <w:szCs w:val="20"/>
      </w:rPr>
      <w:fldChar w:fldCharType="begin"/>
    </w:r>
    <w:r w:rsidRPr="00135264">
      <w:rPr>
        <w:rFonts w:ascii="Cambria" w:hAnsi="Cambria"/>
        <w:b/>
        <w:sz w:val="20"/>
        <w:szCs w:val="20"/>
      </w:rPr>
      <w:instrText>PAGE   \* MERGEFORMAT</w:instrText>
    </w:r>
    <w:r w:rsidRPr="00135264">
      <w:rPr>
        <w:rFonts w:ascii="Cambria" w:hAnsi="Cambria"/>
        <w:b/>
        <w:sz w:val="20"/>
        <w:szCs w:val="20"/>
      </w:rPr>
      <w:fldChar w:fldCharType="separate"/>
    </w:r>
    <w:r w:rsidR="00503525" w:rsidRPr="00503525">
      <w:rPr>
        <w:rFonts w:ascii="Cambria" w:hAnsi="Cambria"/>
        <w:b/>
        <w:noProof/>
        <w:sz w:val="20"/>
        <w:szCs w:val="20"/>
        <w:lang w:val="es-ES"/>
      </w:rPr>
      <w:t>2</w:t>
    </w:r>
    <w:r w:rsidRPr="00135264">
      <w:rPr>
        <w:rFonts w:ascii="Cambria" w:hAnsi="Cambria"/>
        <w:b/>
        <w:sz w:val="20"/>
        <w:szCs w:val="20"/>
      </w:rPr>
      <w:fldChar w:fldCharType="end"/>
    </w:r>
    <w:r w:rsidRPr="00135264">
      <w:rPr>
        <w:rFonts w:ascii="Cambria" w:hAnsi="Cambria"/>
        <w:b/>
        <w:sz w:val="20"/>
        <w:szCs w:val="20"/>
      </w:rPr>
      <w:t xml:space="preserve">                      </w:t>
    </w:r>
    <w:r>
      <w:rPr>
        <w:rFonts w:ascii="Cambria" w:hAnsi="Cambria"/>
        <w:b/>
        <w:sz w:val="20"/>
        <w:szCs w:val="20"/>
      </w:rPr>
      <w:t xml:space="preserve">                             129-UAIP-FGR-2020</w:t>
    </w:r>
  </w:p>
  <w:p w:rsidR="002C7860" w:rsidRPr="00135264" w:rsidRDefault="00A016ED">
    <w:pPr>
      <w:pStyle w:val="Piedepgin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AAC" w:rsidRDefault="00DB0AAC">
      <w:pPr>
        <w:spacing w:after="0" w:line="240" w:lineRule="auto"/>
      </w:pPr>
      <w:r>
        <w:separator/>
      </w:r>
    </w:p>
  </w:footnote>
  <w:footnote w:type="continuationSeparator" w:id="0">
    <w:p w:rsidR="00DB0AAC" w:rsidRDefault="00DB0A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55FDB"/>
    <w:multiLevelType w:val="hybridMultilevel"/>
    <w:tmpl w:val="8E803C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31CF013F"/>
    <w:multiLevelType w:val="hybridMultilevel"/>
    <w:tmpl w:val="57FCB476"/>
    <w:lvl w:ilvl="0" w:tplc="AF40CE5C">
      <w:start w:val="1"/>
      <w:numFmt w:val="upperRoman"/>
      <w:lvlText w:val="%1."/>
      <w:lvlJc w:val="left"/>
      <w:pPr>
        <w:ind w:left="1080" w:hanging="72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5E25AEE"/>
    <w:multiLevelType w:val="hybridMultilevel"/>
    <w:tmpl w:val="7AA8EE94"/>
    <w:lvl w:ilvl="0" w:tplc="52DE7668">
      <w:start w:val="1"/>
      <w:numFmt w:val="decimal"/>
      <w:lvlText w:val="%1."/>
      <w:lvlJc w:val="left"/>
      <w:pPr>
        <w:ind w:left="3621" w:hanging="360"/>
      </w:pPr>
      <w:rPr>
        <w:rFonts w:hint="default"/>
        <w:b/>
        <w:i w:val="0"/>
        <w:color w:val="auto"/>
        <w:sz w:val="22"/>
        <w:szCs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7170061"/>
    <w:multiLevelType w:val="hybridMultilevel"/>
    <w:tmpl w:val="D062B61A"/>
    <w:lvl w:ilvl="0" w:tplc="187211BC">
      <w:start w:val="1"/>
      <w:numFmt w:val="decimal"/>
      <w:lvlText w:val="%1)"/>
      <w:lvlJc w:val="left"/>
      <w:pPr>
        <w:ind w:left="720" w:hanging="360"/>
      </w:pPr>
      <w:rPr>
        <w:rFonts w:eastAsia="Times New Roman"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4A91CFC"/>
    <w:multiLevelType w:val="multilevel"/>
    <w:tmpl w:val="92EC03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color w:val="000000"/>
        <w:sz w:val="3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9C49E3"/>
    <w:multiLevelType w:val="hybridMultilevel"/>
    <w:tmpl w:val="BDCA5DCC"/>
    <w:lvl w:ilvl="0" w:tplc="ECD66F3E">
      <w:start w:val="1"/>
      <w:numFmt w:val="decimal"/>
      <w:lvlText w:val="%1)"/>
      <w:lvlJc w:val="left"/>
      <w:pPr>
        <w:ind w:left="720" w:hanging="360"/>
      </w:pPr>
      <w:rPr>
        <w:rFonts w:eastAsia="Times New Roman"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AB"/>
    <w:rsid w:val="00124DD1"/>
    <w:rsid w:val="00134F84"/>
    <w:rsid w:val="00377832"/>
    <w:rsid w:val="00502BEC"/>
    <w:rsid w:val="00503525"/>
    <w:rsid w:val="00696EF3"/>
    <w:rsid w:val="006C539A"/>
    <w:rsid w:val="007D7DDB"/>
    <w:rsid w:val="00C77926"/>
    <w:rsid w:val="00D16FAB"/>
    <w:rsid w:val="00DB0AAC"/>
    <w:rsid w:val="00DE7852"/>
    <w:rsid w:val="00FB5E6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323D8-F1C9-4E62-A216-A713A8DF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F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16F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6FAB"/>
  </w:style>
  <w:style w:type="paragraph" w:customStyle="1" w:styleId="Default">
    <w:name w:val="Default"/>
    <w:qFormat/>
    <w:rsid w:val="00D16FAB"/>
    <w:pPr>
      <w:autoSpaceDE w:val="0"/>
      <w:autoSpaceDN w:val="0"/>
      <w:adjustRightInd w:val="0"/>
      <w:spacing w:after="0" w:line="240" w:lineRule="auto"/>
    </w:pPr>
    <w:rPr>
      <w:rFonts w:ascii="Arial" w:hAnsi="Arial" w:cs="Arial"/>
      <w:color w:val="000000"/>
      <w:sz w:val="24"/>
      <w:szCs w:val="24"/>
      <w:lang w:val="es-ES"/>
    </w:rPr>
  </w:style>
  <w:style w:type="paragraph" w:styleId="Prrafodelista">
    <w:name w:val="List Paragraph"/>
    <w:basedOn w:val="Normal"/>
    <w:uiPriority w:val="34"/>
    <w:qFormat/>
    <w:rsid w:val="00D16FAB"/>
    <w:pPr>
      <w:spacing w:after="0" w:line="240" w:lineRule="auto"/>
      <w:ind w:left="720"/>
    </w:pPr>
    <w:rPr>
      <w:rFonts w:ascii="Times New Roman" w:hAnsi="Times New Roman" w:cs="Times New Roman"/>
      <w:sz w:val="24"/>
      <w:szCs w:val="24"/>
      <w:lang w:val="es-ES" w:eastAsia="es-ES"/>
    </w:rPr>
  </w:style>
  <w:style w:type="paragraph" w:customStyle="1" w:styleId="p">
    <w:name w:val="p"/>
    <w:basedOn w:val="Normal"/>
    <w:uiPriority w:val="99"/>
    <w:rsid w:val="00D16FAB"/>
    <w:pPr>
      <w:spacing w:before="100" w:beforeAutospacing="1" w:after="100" w:afterAutospacing="1" w:line="240" w:lineRule="auto"/>
    </w:pPr>
    <w:rPr>
      <w:rFonts w:ascii="Times New Roman" w:hAnsi="Times New Roman" w:cs="Times New Roman"/>
      <w:color w:val="000000"/>
      <w:sz w:val="24"/>
      <w:szCs w:val="24"/>
      <w:lang w:eastAsia="es-SV"/>
    </w:rPr>
  </w:style>
  <w:style w:type="paragraph" w:styleId="Textodeglobo">
    <w:name w:val="Balloon Text"/>
    <w:basedOn w:val="Normal"/>
    <w:link w:val="TextodegloboCar"/>
    <w:uiPriority w:val="99"/>
    <w:semiHidden/>
    <w:unhideWhenUsed/>
    <w:rsid w:val="00C779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965">
      <w:bodyDiv w:val="1"/>
      <w:marLeft w:val="0"/>
      <w:marRight w:val="0"/>
      <w:marTop w:val="0"/>
      <w:marBottom w:val="0"/>
      <w:divBdr>
        <w:top w:val="none" w:sz="0" w:space="0" w:color="auto"/>
        <w:left w:val="none" w:sz="0" w:space="0" w:color="auto"/>
        <w:bottom w:val="none" w:sz="0" w:space="0" w:color="auto"/>
        <w:right w:val="none" w:sz="0" w:space="0" w:color="auto"/>
      </w:divBdr>
    </w:div>
    <w:div w:id="1458135697">
      <w:bodyDiv w:val="1"/>
      <w:marLeft w:val="0"/>
      <w:marRight w:val="0"/>
      <w:marTop w:val="0"/>
      <w:marBottom w:val="0"/>
      <w:divBdr>
        <w:top w:val="none" w:sz="0" w:space="0" w:color="auto"/>
        <w:left w:val="none" w:sz="0" w:space="0" w:color="auto"/>
        <w:bottom w:val="none" w:sz="0" w:space="0" w:color="auto"/>
        <w:right w:val="none" w:sz="0" w:space="0" w:color="auto"/>
      </w:divBdr>
    </w:div>
    <w:div w:id="1639803400">
      <w:bodyDiv w:val="1"/>
      <w:marLeft w:val="0"/>
      <w:marRight w:val="0"/>
      <w:marTop w:val="0"/>
      <w:marBottom w:val="0"/>
      <w:divBdr>
        <w:top w:val="none" w:sz="0" w:space="0" w:color="auto"/>
        <w:left w:val="none" w:sz="0" w:space="0" w:color="auto"/>
        <w:bottom w:val="none" w:sz="0" w:space="0" w:color="auto"/>
        <w:right w:val="none" w:sz="0" w:space="0" w:color="auto"/>
      </w:divBdr>
    </w:div>
    <w:div w:id="204671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989</Words>
  <Characters>5442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Maricely ELisa Esquivel Mendez</dc:creator>
  <cp:keywords/>
  <dc:description/>
  <cp:lastModifiedBy>Yesenia Ayala</cp:lastModifiedBy>
  <cp:revision>5</cp:revision>
  <cp:lastPrinted>2020-05-05T19:40:00Z</cp:lastPrinted>
  <dcterms:created xsi:type="dcterms:W3CDTF">2020-08-11T23:29:00Z</dcterms:created>
  <dcterms:modified xsi:type="dcterms:W3CDTF">2020-08-12T01:55:00Z</dcterms:modified>
</cp:coreProperties>
</file>