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82" w:rsidRPr="001D70E6" w:rsidRDefault="009800DB" w:rsidP="004A2D5C">
      <w:pPr>
        <w:pStyle w:val="Ttulo2"/>
        <w:tabs>
          <w:tab w:val="center" w:pos="4702"/>
        </w:tabs>
        <w:rPr>
          <w:rFonts w:ascii="Monotype Corsiva" w:hAnsi="Monotype Corsiva" w:cs="Times New Roman"/>
          <w:b w:val="0"/>
          <w:i/>
          <w:color w:val="auto"/>
          <w:sz w:val="22"/>
          <w:szCs w:val="22"/>
        </w:rPr>
      </w:pPr>
      <w:r>
        <w:rPr>
          <w:noProof/>
          <w:lang w:val="es-SV" w:eastAsia="es-SV"/>
        </w:rPr>
        <w:drawing>
          <wp:anchor distT="0" distB="0" distL="114300" distR="114300" simplePos="0" relativeHeight="251659264" behindDoc="0" locked="0" layoutInCell="1" allowOverlap="1">
            <wp:simplePos x="0" y="0"/>
            <wp:positionH relativeFrom="column">
              <wp:posOffset>2501265</wp:posOffset>
            </wp:positionH>
            <wp:positionV relativeFrom="paragraph">
              <wp:posOffset>0</wp:posOffset>
            </wp:positionV>
            <wp:extent cx="962025" cy="860425"/>
            <wp:effectExtent l="0" t="0" r="9525" b="0"/>
            <wp:wrapTopAndBottom/>
            <wp:docPr id="1" name="Imagen 1" descr="logo-fgr-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fgr-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62025" cy="860425"/>
                    </a:xfrm>
                    <a:prstGeom prst="rect">
                      <a:avLst/>
                    </a:prstGeom>
                    <a:noFill/>
                    <a:ln>
                      <a:noFill/>
                    </a:ln>
                  </pic:spPr>
                </pic:pic>
              </a:graphicData>
            </a:graphic>
            <wp14:sizeRelV relativeFrom="margin">
              <wp14:pctHeight>0</wp14:pctHeight>
            </wp14:sizeRelV>
          </wp:anchor>
        </w:drawing>
      </w:r>
      <w:r w:rsidR="004A2D5C">
        <w:rPr>
          <w:rFonts w:ascii="Monotype Corsiva" w:hAnsi="Monotype Corsiva" w:cs="Times New Roman"/>
          <w:sz w:val="24"/>
          <w:szCs w:val="24"/>
        </w:rPr>
        <w:tab/>
      </w:r>
      <w:r w:rsidRPr="001D70E6">
        <w:rPr>
          <w:rFonts w:ascii="Monotype Corsiva" w:hAnsi="Monotype Corsiva" w:cs="Times New Roman"/>
          <w:i/>
          <w:color w:val="auto"/>
          <w:sz w:val="22"/>
          <w:szCs w:val="22"/>
        </w:rPr>
        <w:t>Fiscalía General de la República</w:t>
      </w:r>
    </w:p>
    <w:p w:rsidR="007A1382" w:rsidRPr="001D70E6" w:rsidRDefault="009800DB">
      <w:pPr>
        <w:tabs>
          <w:tab w:val="left" w:pos="2168"/>
        </w:tabs>
        <w:spacing w:after="0" w:line="240" w:lineRule="auto"/>
        <w:jc w:val="center"/>
        <w:rPr>
          <w:rFonts w:ascii="Monotype Corsiva" w:hAnsi="Monotype Corsiva" w:cs="Times New Roman"/>
          <w:b/>
          <w:i/>
        </w:rPr>
      </w:pPr>
      <w:r w:rsidRPr="001D70E6">
        <w:rPr>
          <w:rFonts w:ascii="Monotype Corsiva" w:hAnsi="Monotype Corsiva" w:cs="Times New Roman"/>
          <w:b/>
          <w:i/>
        </w:rPr>
        <w:t>Unidad de Acceso a la Información Pública</w:t>
      </w:r>
    </w:p>
    <w:p w:rsidR="007A1382" w:rsidRDefault="007A1382">
      <w:pPr>
        <w:tabs>
          <w:tab w:val="left" w:pos="2168"/>
        </w:tabs>
        <w:spacing w:after="0" w:line="240" w:lineRule="auto"/>
        <w:jc w:val="right"/>
        <w:rPr>
          <w:rFonts w:ascii="Cambria" w:hAnsi="Cambria" w:cs="Times New Roman"/>
          <w:b/>
          <w:sz w:val="24"/>
          <w:szCs w:val="24"/>
        </w:rPr>
      </w:pPr>
    </w:p>
    <w:p w:rsidR="00023E0A" w:rsidRPr="001D70E6" w:rsidRDefault="00023E0A">
      <w:pPr>
        <w:tabs>
          <w:tab w:val="left" w:pos="2168"/>
        </w:tabs>
        <w:spacing w:after="0" w:line="240" w:lineRule="auto"/>
        <w:jc w:val="right"/>
        <w:rPr>
          <w:rFonts w:ascii="Cambria" w:hAnsi="Cambria" w:cs="Times New Roman"/>
          <w:b/>
          <w:sz w:val="24"/>
          <w:szCs w:val="24"/>
        </w:rPr>
      </w:pPr>
    </w:p>
    <w:p w:rsidR="00071788" w:rsidRPr="001D70E6" w:rsidRDefault="00071788" w:rsidP="002A515F">
      <w:pPr>
        <w:tabs>
          <w:tab w:val="left" w:pos="2168"/>
        </w:tabs>
        <w:spacing w:after="0" w:line="240" w:lineRule="auto"/>
        <w:jc w:val="right"/>
        <w:rPr>
          <w:rFonts w:ascii="Cambria" w:hAnsi="Cambria" w:cs="Cambria"/>
          <w:b/>
        </w:rPr>
      </w:pPr>
      <w:r w:rsidRPr="001D70E6">
        <w:rPr>
          <w:rFonts w:ascii="Cambria" w:hAnsi="Cambria" w:cs="Cambria"/>
          <w:b/>
        </w:rPr>
        <w:t xml:space="preserve">Solicitud No. </w:t>
      </w:r>
      <w:r w:rsidR="003F6ED3">
        <w:rPr>
          <w:rFonts w:ascii="Cambria" w:hAnsi="Cambria" w:cs="Cambria"/>
          <w:b/>
        </w:rPr>
        <w:t>157</w:t>
      </w:r>
      <w:r w:rsidRPr="001D70E6">
        <w:rPr>
          <w:rFonts w:ascii="Cambria" w:hAnsi="Cambria" w:cs="Cambria"/>
          <w:b/>
        </w:rPr>
        <w:t>-UAIP-FGR-20</w:t>
      </w:r>
      <w:r w:rsidR="00876B2D" w:rsidRPr="001D70E6">
        <w:rPr>
          <w:rFonts w:ascii="Cambria" w:hAnsi="Cambria" w:cs="Cambria"/>
          <w:b/>
        </w:rPr>
        <w:t>20</w:t>
      </w:r>
    </w:p>
    <w:p w:rsidR="007F7206" w:rsidRPr="001D70E6" w:rsidRDefault="007F7206" w:rsidP="002A515F">
      <w:pPr>
        <w:tabs>
          <w:tab w:val="left" w:pos="2168"/>
        </w:tabs>
        <w:spacing w:after="0" w:line="240" w:lineRule="auto"/>
        <w:jc w:val="both"/>
        <w:rPr>
          <w:rFonts w:ascii="Cambria" w:hAnsi="Cambria" w:cs="Cambria"/>
          <w:b/>
        </w:rPr>
      </w:pPr>
    </w:p>
    <w:p w:rsidR="00023E0A" w:rsidRPr="001D70E6" w:rsidRDefault="00023E0A" w:rsidP="002A515F">
      <w:pPr>
        <w:tabs>
          <w:tab w:val="left" w:pos="2168"/>
        </w:tabs>
        <w:spacing w:after="0" w:line="240" w:lineRule="auto"/>
        <w:jc w:val="both"/>
        <w:rPr>
          <w:rFonts w:ascii="Cambria" w:hAnsi="Cambria" w:cs="Cambria"/>
          <w:b/>
        </w:rPr>
      </w:pPr>
    </w:p>
    <w:p w:rsidR="00800B21" w:rsidRPr="001D70E6" w:rsidRDefault="00800B21" w:rsidP="002A515F">
      <w:pPr>
        <w:tabs>
          <w:tab w:val="left" w:pos="2168"/>
        </w:tabs>
        <w:spacing w:after="0" w:line="240" w:lineRule="auto"/>
        <w:jc w:val="both"/>
        <w:rPr>
          <w:rFonts w:ascii="Cambria" w:hAnsi="Cambria" w:cs="Cambria"/>
        </w:rPr>
      </w:pPr>
      <w:r w:rsidRPr="001D70E6">
        <w:rPr>
          <w:rFonts w:ascii="Cambria" w:hAnsi="Cambria" w:cs="Cambria"/>
          <w:b/>
        </w:rPr>
        <w:t xml:space="preserve">FISCALÍA GENERAL DE LA REPÚBLICA, UNIDAD DE ACCESO A LA INFORMACIÓN PÚBLICA. </w:t>
      </w:r>
      <w:r w:rsidRPr="001D70E6">
        <w:rPr>
          <w:rFonts w:ascii="Cambria" w:hAnsi="Cambria" w:cs="Cambria"/>
        </w:rPr>
        <w:t>San Salvador, a las</w:t>
      </w:r>
      <w:r w:rsidR="001D70E6">
        <w:rPr>
          <w:rFonts w:ascii="Cambria" w:hAnsi="Cambria" w:cs="Cambria"/>
        </w:rPr>
        <w:t xml:space="preserve"> catorce </w:t>
      </w:r>
      <w:r w:rsidR="002F7735" w:rsidRPr="001D70E6">
        <w:rPr>
          <w:rFonts w:ascii="Cambria" w:hAnsi="Cambria" w:cs="Cambria"/>
          <w:lang w:val="es-SV"/>
        </w:rPr>
        <w:t xml:space="preserve">horas </w:t>
      </w:r>
      <w:r w:rsidR="00A80085" w:rsidRPr="001D70E6">
        <w:rPr>
          <w:rFonts w:ascii="Cambria" w:hAnsi="Cambria" w:cs="Cambria"/>
          <w:lang w:val="es-SV"/>
        </w:rPr>
        <w:t xml:space="preserve">con </w:t>
      </w:r>
      <w:r w:rsidR="00DA6D5E" w:rsidRPr="001D70E6">
        <w:rPr>
          <w:rFonts w:ascii="Cambria" w:hAnsi="Cambria" w:cs="Cambria"/>
          <w:lang w:val="es-SV"/>
        </w:rPr>
        <w:t>c</w:t>
      </w:r>
      <w:r w:rsidR="007778C8" w:rsidRPr="001D70E6">
        <w:rPr>
          <w:rFonts w:ascii="Cambria" w:hAnsi="Cambria" w:cs="Cambria"/>
          <w:lang w:val="es-SV"/>
        </w:rPr>
        <w:t xml:space="preserve">inco </w:t>
      </w:r>
      <w:r w:rsidR="00A80085" w:rsidRPr="001D70E6">
        <w:rPr>
          <w:rFonts w:ascii="Cambria" w:hAnsi="Cambria" w:cs="Cambria"/>
          <w:lang w:val="es-SV"/>
        </w:rPr>
        <w:t xml:space="preserve">minutos </w:t>
      </w:r>
      <w:r w:rsidRPr="001D70E6">
        <w:rPr>
          <w:rFonts w:ascii="Cambria" w:hAnsi="Cambria" w:cs="Cambria"/>
        </w:rPr>
        <w:t xml:space="preserve">del día </w:t>
      </w:r>
      <w:r w:rsidR="00141C3D">
        <w:rPr>
          <w:rFonts w:ascii="Cambria" w:hAnsi="Cambria" w:cs="Cambria"/>
        </w:rPr>
        <w:t xml:space="preserve">tres </w:t>
      </w:r>
      <w:r w:rsidR="00BF5427">
        <w:rPr>
          <w:rFonts w:ascii="Cambria" w:hAnsi="Cambria" w:cs="Cambria"/>
        </w:rPr>
        <w:t>de julio</w:t>
      </w:r>
      <w:r w:rsidR="00BF0CD5" w:rsidRPr="001D70E6">
        <w:rPr>
          <w:rFonts w:ascii="Cambria" w:hAnsi="Cambria" w:cs="Cambria"/>
        </w:rPr>
        <w:t xml:space="preserve"> </w:t>
      </w:r>
      <w:r w:rsidRPr="001D70E6">
        <w:rPr>
          <w:rFonts w:ascii="Cambria" w:hAnsi="Cambria" w:cs="Cambria"/>
        </w:rPr>
        <w:t>de dos mil</w:t>
      </w:r>
      <w:r w:rsidR="00BF0CD5" w:rsidRPr="001D70E6">
        <w:rPr>
          <w:rFonts w:ascii="Cambria" w:hAnsi="Cambria" w:cs="Cambria"/>
        </w:rPr>
        <w:t xml:space="preserve"> veinte</w:t>
      </w:r>
      <w:r w:rsidRPr="001D70E6">
        <w:rPr>
          <w:rFonts w:ascii="Cambria" w:hAnsi="Cambria" w:cs="Cambria"/>
        </w:rPr>
        <w:t>.</w:t>
      </w:r>
    </w:p>
    <w:p w:rsidR="00800B21" w:rsidRPr="001D70E6" w:rsidRDefault="00800B21" w:rsidP="002A515F">
      <w:pPr>
        <w:tabs>
          <w:tab w:val="left" w:pos="2168"/>
        </w:tabs>
        <w:spacing w:after="0" w:line="240" w:lineRule="auto"/>
        <w:jc w:val="both"/>
        <w:rPr>
          <w:rFonts w:ascii="Cambria" w:hAnsi="Cambria" w:cs="Cambria"/>
        </w:rPr>
      </w:pPr>
    </w:p>
    <w:p w:rsidR="007778C8" w:rsidRPr="001D70E6" w:rsidRDefault="007778C8" w:rsidP="002A515F">
      <w:pPr>
        <w:spacing w:after="0" w:line="240" w:lineRule="auto"/>
        <w:jc w:val="both"/>
        <w:rPr>
          <w:rFonts w:ascii="Cambria" w:hAnsi="Cambria"/>
          <w:b/>
        </w:rPr>
      </w:pPr>
      <w:r w:rsidRPr="001D70E6">
        <w:rPr>
          <w:rFonts w:ascii="Cambria" w:hAnsi="Cambria" w:cs="Cambria"/>
        </w:rPr>
        <w:t xml:space="preserve">Se recibió con fecha </w:t>
      </w:r>
      <w:r w:rsidR="008B3E33">
        <w:rPr>
          <w:rFonts w:ascii="Cambria" w:hAnsi="Cambria" w:cs="Cambria"/>
        </w:rPr>
        <w:t>veinte de abril</w:t>
      </w:r>
      <w:r w:rsidR="00F1644B" w:rsidRPr="001D70E6">
        <w:rPr>
          <w:rFonts w:ascii="Cambria" w:hAnsi="Cambria" w:cs="Cambria"/>
        </w:rPr>
        <w:t xml:space="preserve"> </w:t>
      </w:r>
      <w:r w:rsidRPr="001D70E6">
        <w:rPr>
          <w:rFonts w:ascii="Cambria" w:hAnsi="Cambria" w:cs="Cambria"/>
        </w:rPr>
        <w:t xml:space="preserve">del presente año, solicitud de información en el correo electrónico institucional de esta Unidad, conforme a la Ley de Acceso a la Información Pública (en adelante LAIP), enviada por </w:t>
      </w:r>
      <w:r w:rsidR="002F7735" w:rsidRPr="001D70E6">
        <w:rPr>
          <w:rFonts w:ascii="Cambria" w:hAnsi="Cambria" w:cs="Cambria"/>
        </w:rPr>
        <w:t>l</w:t>
      </w:r>
      <w:r w:rsidR="00F1644B" w:rsidRPr="001D70E6">
        <w:rPr>
          <w:rFonts w:ascii="Cambria" w:hAnsi="Cambria" w:cs="Cambria"/>
        </w:rPr>
        <w:t>os</w:t>
      </w:r>
      <w:r w:rsidR="002F7735" w:rsidRPr="001D70E6">
        <w:rPr>
          <w:rFonts w:ascii="Cambria" w:hAnsi="Cambria" w:cs="Cambria"/>
        </w:rPr>
        <w:t xml:space="preserve"> ciudadano</w:t>
      </w:r>
      <w:r w:rsidR="00F1644B" w:rsidRPr="001D70E6">
        <w:rPr>
          <w:rFonts w:ascii="Cambria" w:hAnsi="Cambria" w:cs="Cambria"/>
        </w:rPr>
        <w:t>s</w:t>
      </w:r>
      <w:r w:rsidRPr="001D70E6">
        <w:rPr>
          <w:rFonts w:ascii="Cambria" w:hAnsi="Cambria" w:cs="Cambria"/>
        </w:rPr>
        <w:t xml:space="preserve"> </w:t>
      </w:r>
      <w:r w:rsidR="00827AAC">
        <w:rPr>
          <w:rFonts w:ascii="Cambria" w:hAnsi="Cambria"/>
          <w:b/>
        </w:rPr>
        <w:t>-----------------------------------------------------------</w:t>
      </w:r>
      <w:r w:rsidR="00BC6377" w:rsidRPr="001D70E6">
        <w:rPr>
          <w:rFonts w:ascii="Cambria" w:hAnsi="Cambria"/>
          <w:b/>
        </w:rPr>
        <w:t xml:space="preserve">, </w:t>
      </w:r>
      <w:r w:rsidR="00BC6377" w:rsidRPr="001D70E6">
        <w:rPr>
          <w:rFonts w:ascii="Cambria" w:hAnsi="Cambria"/>
        </w:rPr>
        <w:t xml:space="preserve">con Documento Único de Identidad número </w:t>
      </w:r>
      <w:r w:rsidR="00827AAC">
        <w:rPr>
          <w:rFonts w:ascii="Cambria" w:hAnsi="Cambria"/>
        </w:rPr>
        <w:t>---------------------------------------------------------------------------------------------------------------</w:t>
      </w:r>
      <w:r w:rsidR="00BC6377" w:rsidRPr="001D70E6">
        <w:rPr>
          <w:rFonts w:ascii="Cambria" w:hAnsi="Cambria"/>
        </w:rPr>
        <w:t xml:space="preserve">; </w:t>
      </w:r>
      <w:r w:rsidR="00F1644B" w:rsidRPr="001D70E6">
        <w:rPr>
          <w:rFonts w:ascii="Cambria" w:hAnsi="Cambria"/>
        </w:rPr>
        <w:t>y</w:t>
      </w:r>
      <w:r w:rsidR="00F1644B" w:rsidRPr="001D70E6">
        <w:rPr>
          <w:rFonts w:ascii="Cambria" w:hAnsi="Cambria"/>
          <w:b/>
        </w:rPr>
        <w:t xml:space="preserve"> </w:t>
      </w:r>
      <w:r w:rsidR="00827AAC">
        <w:rPr>
          <w:rFonts w:ascii="Cambria" w:hAnsi="Cambria"/>
          <w:b/>
        </w:rPr>
        <w:t>--------------------------------------------------------</w:t>
      </w:r>
      <w:r w:rsidRPr="001D70E6">
        <w:rPr>
          <w:rFonts w:ascii="Cambria" w:hAnsi="Cambria"/>
        </w:rPr>
        <w:t xml:space="preserve">, con Documento Único de Identidad número </w:t>
      </w:r>
      <w:r w:rsidR="00827AAC">
        <w:rPr>
          <w:rFonts w:ascii="Cambria" w:hAnsi="Cambria"/>
        </w:rPr>
        <w:t>-------------------------------------------------------------------------------------------</w:t>
      </w:r>
      <w:r w:rsidRPr="001D70E6">
        <w:rPr>
          <w:rFonts w:ascii="Cambria" w:hAnsi="Cambria"/>
        </w:rPr>
        <w:t xml:space="preserve">, de la que se hacen las siguientes </w:t>
      </w:r>
      <w:r w:rsidRPr="001D70E6">
        <w:rPr>
          <w:rFonts w:ascii="Cambria" w:hAnsi="Cambria"/>
          <w:b/>
        </w:rPr>
        <w:t xml:space="preserve">CONSIDERACIONES:  </w:t>
      </w:r>
    </w:p>
    <w:p w:rsidR="007778C8" w:rsidRPr="001D70E6" w:rsidRDefault="007778C8" w:rsidP="002A515F">
      <w:pPr>
        <w:spacing w:after="0" w:line="240" w:lineRule="auto"/>
        <w:jc w:val="both"/>
        <w:rPr>
          <w:rFonts w:ascii="Cambria" w:hAnsi="Cambria" w:cs="Times New Roman"/>
          <w:b/>
        </w:rPr>
      </w:pPr>
    </w:p>
    <w:p w:rsidR="00BA203F" w:rsidRPr="001D70E6" w:rsidRDefault="007778C8" w:rsidP="00BA203F">
      <w:pPr>
        <w:pStyle w:val="Default"/>
        <w:jc w:val="both"/>
        <w:rPr>
          <w:rFonts w:cs="Cambria"/>
          <w:sz w:val="22"/>
          <w:szCs w:val="22"/>
        </w:rPr>
      </w:pPr>
      <w:r w:rsidRPr="001D70E6">
        <w:rPr>
          <w:rFonts w:cs="Cambria"/>
          <w:b/>
          <w:sz w:val="22"/>
          <w:szCs w:val="22"/>
        </w:rPr>
        <w:t>I.</w:t>
      </w:r>
      <w:r w:rsidRPr="001D70E6">
        <w:rPr>
          <w:rFonts w:cs="Cambria"/>
          <w:sz w:val="22"/>
          <w:szCs w:val="22"/>
        </w:rPr>
        <w:t xml:space="preserve"> </w:t>
      </w:r>
      <w:r w:rsidR="00BA203F" w:rsidRPr="001D70E6">
        <w:rPr>
          <w:sz w:val="22"/>
          <w:szCs w:val="22"/>
        </w:rPr>
        <w:t xml:space="preserve">En virtud de la Emergencia Nacional por la pandemia COVID-19, los términos y plazos procesales en los procedimientos administrativos y procesos judiciales, cualquiera que sea la materia y la instancia en que se encuentren, fueron suspendidos, conforme a lo siguiente: </w:t>
      </w:r>
      <w:r w:rsidR="00BA203F" w:rsidRPr="001D70E6">
        <w:rPr>
          <w:b/>
          <w:bCs/>
          <w:sz w:val="22"/>
          <w:szCs w:val="22"/>
        </w:rPr>
        <w:t>Decreto Legislativo</w:t>
      </w:r>
      <w:r w:rsidR="00BA203F" w:rsidRPr="001D70E6">
        <w:rPr>
          <w:sz w:val="22"/>
          <w:szCs w:val="22"/>
        </w:rPr>
        <w:t xml:space="preserve"> </w:t>
      </w:r>
      <w:r w:rsidR="00BA203F" w:rsidRPr="001D70E6">
        <w:rPr>
          <w:b/>
          <w:bCs/>
          <w:sz w:val="22"/>
          <w:szCs w:val="22"/>
        </w:rPr>
        <w:t>número 593,</w:t>
      </w:r>
      <w:r w:rsidR="00BA203F" w:rsidRPr="001D70E6">
        <w:rPr>
          <w:sz w:val="22"/>
          <w:szCs w:val="22"/>
        </w:rPr>
        <w:t xml:space="preserve"> de fecha 14 de marzo de 2020, publicado en el Diario Oficial N° 52, Tomo N° 426, de la misma fecha, en el que se decretó “ESTADO DE EMERGENCIA NACIONAL DE LA PANDEMIA POR COVID-19”; </w:t>
      </w:r>
      <w:r w:rsidR="00BA203F" w:rsidRPr="001D70E6">
        <w:rPr>
          <w:b/>
          <w:bCs/>
          <w:sz w:val="22"/>
          <w:szCs w:val="22"/>
        </w:rPr>
        <w:t>Decreto Legislativo</w:t>
      </w:r>
      <w:r w:rsidR="00BA203F" w:rsidRPr="001D70E6">
        <w:rPr>
          <w:sz w:val="22"/>
          <w:szCs w:val="22"/>
        </w:rPr>
        <w:t xml:space="preserve"> </w:t>
      </w:r>
      <w:r w:rsidR="00BA203F" w:rsidRPr="001D70E6">
        <w:rPr>
          <w:b/>
          <w:bCs/>
          <w:sz w:val="22"/>
          <w:szCs w:val="22"/>
        </w:rPr>
        <w:t>número 599,</w:t>
      </w:r>
      <w:r w:rsidR="00BA203F" w:rsidRPr="001D70E6">
        <w:rPr>
          <w:sz w:val="22"/>
          <w:szCs w:val="22"/>
        </w:rPr>
        <w:t xml:space="preserve"> del 20 de marzo de 2020, publicado en el Diario Oficial N° 58, Tomo N° 426; de la misma fecha en el cual se reformó el artículo 9 del Decreto Legislativo No. 593, de fecha 14 de marzo de 2020;  </w:t>
      </w:r>
      <w:r w:rsidR="00BA203F" w:rsidRPr="001D70E6">
        <w:rPr>
          <w:b/>
          <w:bCs/>
          <w:sz w:val="22"/>
          <w:szCs w:val="22"/>
        </w:rPr>
        <w:t>Decreto Legislativo</w:t>
      </w:r>
      <w:r w:rsidR="00BA203F" w:rsidRPr="001D70E6">
        <w:rPr>
          <w:sz w:val="22"/>
          <w:szCs w:val="22"/>
        </w:rPr>
        <w:t xml:space="preserve"> </w:t>
      </w:r>
      <w:r w:rsidR="00BA203F" w:rsidRPr="001D70E6">
        <w:rPr>
          <w:b/>
          <w:bCs/>
          <w:sz w:val="22"/>
          <w:szCs w:val="22"/>
        </w:rPr>
        <w:t>número 622</w:t>
      </w:r>
      <w:r w:rsidR="00BA203F" w:rsidRPr="001D70E6">
        <w:rPr>
          <w:sz w:val="22"/>
          <w:szCs w:val="22"/>
        </w:rPr>
        <w:t xml:space="preserve">, de fecha 12 de abril de 2020, publicado en el Diario Oficial N° 73, Tomo N° 427, de la misma fecha, en el cual se prorrogó la vigencia del Decreto Legislativo N° 593, de fecha 14 de marzo del año dos mil veinte, publicado en el Diario Oficial N° 52, Tomo N° 426, del 14 del mismo mes y año, y sus reformas posteriores, que contiene "ESTADO DE EMERGENCIA NACIONAL DE LA PANDEMIA POR COVID-19", por cuatro días; </w:t>
      </w:r>
      <w:r w:rsidR="00BA203F" w:rsidRPr="001D70E6">
        <w:rPr>
          <w:b/>
          <w:bCs/>
          <w:sz w:val="22"/>
          <w:szCs w:val="22"/>
        </w:rPr>
        <w:t>Decreto Legislativo</w:t>
      </w:r>
      <w:r w:rsidR="00BA203F" w:rsidRPr="001D70E6">
        <w:rPr>
          <w:sz w:val="22"/>
          <w:szCs w:val="22"/>
        </w:rPr>
        <w:t xml:space="preserve"> </w:t>
      </w:r>
      <w:r w:rsidR="00BA203F" w:rsidRPr="001D70E6">
        <w:rPr>
          <w:b/>
          <w:bCs/>
          <w:sz w:val="22"/>
          <w:szCs w:val="22"/>
        </w:rPr>
        <w:t>número 631,</w:t>
      </w:r>
      <w:r w:rsidR="00BA203F" w:rsidRPr="001D70E6">
        <w:rPr>
          <w:sz w:val="22"/>
          <w:szCs w:val="22"/>
        </w:rPr>
        <w:t xml:space="preserve"> del 16 de abril de 2020, publicado en el Diario Oficial N° 77, Tomo N° 427, de la misma fecha, en el cual se prorrogó la vigencia del Decreto Legislativo No. 593, de fecha 14 de marzo del año dos mil veinte, publicado en el Diario Oficial  No. 52, Tomo No. 426, del 14 del mismo mes y año, y sus reformas posteriores, que contiene "ESTADO DE EMERGENCIA NACIONAL DE LA PANDEMIA POR COVID-19", por quince días; </w:t>
      </w:r>
      <w:r w:rsidR="00BA203F" w:rsidRPr="001D70E6">
        <w:rPr>
          <w:b/>
          <w:bCs/>
          <w:sz w:val="22"/>
          <w:szCs w:val="22"/>
        </w:rPr>
        <w:t>Decreto Legislativo</w:t>
      </w:r>
      <w:r w:rsidR="00BA203F" w:rsidRPr="001D70E6">
        <w:rPr>
          <w:sz w:val="22"/>
          <w:szCs w:val="22"/>
        </w:rPr>
        <w:t xml:space="preserve"> </w:t>
      </w:r>
      <w:r w:rsidR="00BA203F" w:rsidRPr="001D70E6">
        <w:rPr>
          <w:b/>
          <w:bCs/>
          <w:sz w:val="22"/>
          <w:szCs w:val="22"/>
        </w:rPr>
        <w:t>número</w:t>
      </w:r>
      <w:r w:rsidR="00BA203F" w:rsidRPr="001D70E6">
        <w:rPr>
          <w:sz w:val="22"/>
          <w:szCs w:val="22"/>
        </w:rPr>
        <w:t xml:space="preserve"> </w:t>
      </w:r>
      <w:r w:rsidR="00BA203F" w:rsidRPr="001D70E6">
        <w:rPr>
          <w:b/>
          <w:bCs/>
          <w:sz w:val="22"/>
          <w:szCs w:val="22"/>
        </w:rPr>
        <w:t xml:space="preserve">634, </w:t>
      </w:r>
      <w:r w:rsidR="00BA203F" w:rsidRPr="001D70E6">
        <w:rPr>
          <w:sz w:val="22"/>
          <w:szCs w:val="22"/>
        </w:rPr>
        <w:t xml:space="preserve">del 30 de abril de 2020, publicado en el Diario Oficial N° 87, Tomo N° 427 de la misma fecha, en el cual se prorrogó la vigencia del Decreto Legislativo No. 593, de fecha 14 de marzo del año dos mil veinte, publicado en el Diario Oficial  No. 52, Tomo No. 426, del 14 del mismo mes y año, y sus reformas posteriores, que contiene "ESTADO DE EMERGENCIA NACIONAL DE LA  PANDEMIA POR COVID-19", por quince días; </w:t>
      </w:r>
      <w:r w:rsidR="00BA203F" w:rsidRPr="001D70E6">
        <w:rPr>
          <w:b/>
          <w:bCs/>
          <w:sz w:val="22"/>
          <w:szCs w:val="22"/>
        </w:rPr>
        <w:t>Decreto Legislativo</w:t>
      </w:r>
      <w:r w:rsidR="00BA203F" w:rsidRPr="001D70E6">
        <w:rPr>
          <w:sz w:val="22"/>
          <w:szCs w:val="22"/>
        </w:rPr>
        <w:t xml:space="preserve"> </w:t>
      </w:r>
      <w:r w:rsidR="00BA203F" w:rsidRPr="001D70E6">
        <w:rPr>
          <w:b/>
          <w:bCs/>
          <w:sz w:val="22"/>
          <w:szCs w:val="22"/>
        </w:rPr>
        <w:t>número</w:t>
      </w:r>
      <w:r w:rsidR="00BA203F" w:rsidRPr="001D70E6">
        <w:rPr>
          <w:sz w:val="22"/>
          <w:szCs w:val="22"/>
        </w:rPr>
        <w:t xml:space="preserve"> </w:t>
      </w:r>
      <w:r w:rsidR="00BA203F" w:rsidRPr="001D70E6">
        <w:rPr>
          <w:b/>
          <w:bCs/>
          <w:sz w:val="22"/>
          <w:szCs w:val="22"/>
        </w:rPr>
        <w:t xml:space="preserve">644 </w:t>
      </w:r>
      <w:r w:rsidR="00BA203F" w:rsidRPr="001D70E6">
        <w:rPr>
          <w:sz w:val="22"/>
          <w:szCs w:val="22"/>
        </w:rPr>
        <w:t xml:space="preserve">del 14 de mayo de 2020, publicado en el Diario Oficial N° 99, Tomo N° 427, de fecha 16 de mayo de 2020, en el que se decretó la Disposición Transitoria para la Ampliación de Plazos Judiciales y Administrativos en el Marco de la Ley de Regularización para el Aislamiento, Cuarentena, Observación y Vigilancia por COVID-19, por ocho días; </w:t>
      </w:r>
      <w:r w:rsidR="00BA203F" w:rsidRPr="001D70E6">
        <w:rPr>
          <w:b/>
          <w:bCs/>
          <w:sz w:val="22"/>
          <w:szCs w:val="22"/>
        </w:rPr>
        <w:t>Resolución</w:t>
      </w:r>
      <w:r w:rsidR="00BA203F" w:rsidRPr="001D70E6">
        <w:rPr>
          <w:sz w:val="22"/>
          <w:szCs w:val="22"/>
        </w:rPr>
        <w:t xml:space="preserve"> de las dieciséis horas con treinta y seis minutos, del día 22 de mayo del presente año, dictada por la </w:t>
      </w:r>
      <w:r w:rsidR="00BA203F" w:rsidRPr="001D70E6">
        <w:rPr>
          <w:sz w:val="22"/>
          <w:szCs w:val="22"/>
        </w:rPr>
        <w:lastRenderedPageBreak/>
        <w:t xml:space="preserve">Honorable Sala de lo Constitucional, en la </w:t>
      </w:r>
      <w:r w:rsidR="00BA203F" w:rsidRPr="001D70E6">
        <w:rPr>
          <w:b/>
          <w:bCs/>
          <w:sz w:val="22"/>
          <w:szCs w:val="22"/>
        </w:rPr>
        <w:t>Inconstitucionalidad 63-2020</w:t>
      </w:r>
      <w:r w:rsidR="00BA203F" w:rsidRPr="001D70E6">
        <w:rPr>
          <w:sz w:val="22"/>
          <w:szCs w:val="22"/>
        </w:rPr>
        <w:t>, en la cual le dio nuevamente vigencia y hasta el 29 de mayo de 2020, al Decreto Legislativo número</w:t>
      </w:r>
      <w:r w:rsidR="00BA203F" w:rsidRPr="001D70E6">
        <w:rPr>
          <w:b/>
          <w:bCs/>
          <w:sz w:val="22"/>
          <w:szCs w:val="22"/>
        </w:rPr>
        <w:t xml:space="preserve"> </w:t>
      </w:r>
      <w:r w:rsidR="00BA203F" w:rsidRPr="001D70E6">
        <w:rPr>
          <w:sz w:val="22"/>
          <w:szCs w:val="22"/>
        </w:rPr>
        <w:t xml:space="preserve">593, de fecha 14 de marzo de 2020, publicado en el Diario Oficial N° 52, Tomo N° 426, de la misma fecha, en el que se decretó Estado de Emergencia Nacional de la Pandemia por COVID-19; y el </w:t>
      </w:r>
      <w:r w:rsidR="00BA203F" w:rsidRPr="001D70E6">
        <w:rPr>
          <w:b/>
          <w:bCs/>
          <w:sz w:val="22"/>
          <w:szCs w:val="22"/>
        </w:rPr>
        <w:t>Decreto Legislativo</w:t>
      </w:r>
      <w:r w:rsidR="00BA203F" w:rsidRPr="001D70E6">
        <w:rPr>
          <w:sz w:val="22"/>
          <w:szCs w:val="22"/>
        </w:rPr>
        <w:t xml:space="preserve"> </w:t>
      </w:r>
      <w:r w:rsidR="00BA203F" w:rsidRPr="001D70E6">
        <w:rPr>
          <w:b/>
          <w:bCs/>
          <w:sz w:val="22"/>
          <w:szCs w:val="22"/>
        </w:rPr>
        <w:t>número</w:t>
      </w:r>
      <w:r w:rsidR="00BA203F" w:rsidRPr="001D70E6">
        <w:rPr>
          <w:sz w:val="22"/>
          <w:szCs w:val="22"/>
        </w:rPr>
        <w:t xml:space="preserve"> </w:t>
      </w:r>
      <w:r w:rsidR="00BA203F" w:rsidRPr="001D70E6">
        <w:rPr>
          <w:b/>
          <w:bCs/>
          <w:sz w:val="22"/>
          <w:szCs w:val="22"/>
        </w:rPr>
        <w:t>649,</w:t>
      </w:r>
      <w:r w:rsidR="00BA203F" w:rsidRPr="001D70E6">
        <w:rPr>
          <w:sz w:val="22"/>
          <w:szCs w:val="22"/>
        </w:rPr>
        <w:t xml:space="preserve"> del 31 de mayo del 2020, publicado en el Diario Oficial N° 111, Tomo N° 427, de fecha 01 de junio de 2020, en el que se Decretó la Suspensión de Plazos Procesales en los Procedimientos Administrativos y Procesos Judiciales, cualquiera que sea la materia y la instancia en la que se encuentren, debido a la Tormenta Tropical Amanda; razón por la cual, en esta fecha se está dando respuesta a su solicitud de información.</w:t>
      </w:r>
    </w:p>
    <w:p w:rsidR="00BA203F" w:rsidRPr="001D70E6" w:rsidRDefault="00BA203F" w:rsidP="00876B2D">
      <w:pPr>
        <w:pStyle w:val="Default"/>
        <w:jc w:val="both"/>
        <w:rPr>
          <w:rFonts w:cs="Cambria"/>
          <w:sz w:val="22"/>
          <w:szCs w:val="22"/>
        </w:rPr>
      </w:pPr>
    </w:p>
    <w:p w:rsidR="008B3E33" w:rsidRPr="008B3E33" w:rsidRDefault="00BA203F" w:rsidP="008B3E33">
      <w:pPr>
        <w:autoSpaceDE w:val="0"/>
        <w:autoSpaceDN w:val="0"/>
        <w:spacing w:after="0" w:line="240" w:lineRule="auto"/>
        <w:jc w:val="both"/>
        <w:rPr>
          <w:rFonts w:ascii="Cambria" w:hAnsi="Cambria" w:cs="Calibri"/>
          <w:bCs/>
          <w:i/>
          <w:iCs/>
          <w:lang w:eastAsia="es-SV"/>
        </w:rPr>
      </w:pPr>
      <w:r w:rsidRPr="001D70E6">
        <w:rPr>
          <w:rFonts w:cs="Cambria"/>
          <w:b/>
        </w:rPr>
        <w:t>II.</w:t>
      </w:r>
      <w:r w:rsidRPr="001D70E6">
        <w:rPr>
          <w:rFonts w:cs="Cambria"/>
        </w:rPr>
        <w:t xml:space="preserve"> </w:t>
      </w:r>
      <w:r w:rsidR="007778C8" w:rsidRPr="001D70E6">
        <w:rPr>
          <w:rFonts w:cs="Cambria"/>
        </w:rPr>
        <w:t xml:space="preserve">De la solicitud presentada, se tiene que </w:t>
      </w:r>
      <w:r w:rsidR="002F7735" w:rsidRPr="001D70E6">
        <w:rPr>
          <w:rFonts w:cs="Cambria"/>
        </w:rPr>
        <w:t>l</w:t>
      </w:r>
      <w:r w:rsidR="00F1644B" w:rsidRPr="001D70E6">
        <w:rPr>
          <w:rFonts w:cs="Cambria"/>
        </w:rPr>
        <w:t>os</w:t>
      </w:r>
      <w:r w:rsidR="002F7735" w:rsidRPr="001D70E6">
        <w:rPr>
          <w:rFonts w:cs="Cambria"/>
        </w:rPr>
        <w:t xml:space="preserve"> interesado</w:t>
      </w:r>
      <w:r w:rsidR="00F1644B" w:rsidRPr="001D70E6">
        <w:rPr>
          <w:rFonts w:cs="Cambria"/>
        </w:rPr>
        <w:t>s</w:t>
      </w:r>
      <w:r w:rsidR="007778C8" w:rsidRPr="001D70E6">
        <w:rPr>
          <w:rFonts w:cs="Cambria"/>
        </w:rPr>
        <w:t xml:space="preserve"> literalmente pide</w:t>
      </w:r>
      <w:r w:rsidRPr="001D70E6">
        <w:rPr>
          <w:rFonts w:cs="Cambria"/>
        </w:rPr>
        <w:t>n</w:t>
      </w:r>
      <w:r w:rsidR="007778C8" w:rsidRPr="001D70E6">
        <w:rPr>
          <w:rFonts w:cs="Cambria"/>
        </w:rPr>
        <w:t xml:space="preserve"> se le</w:t>
      </w:r>
      <w:r w:rsidRPr="001D70E6">
        <w:rPr>
          <w:rFonts w:cs="Cambria"/>
        </w:rPr>
        <w:t>s</w:t>
      </w:r>
      <w:r w:rsidR="007778C8" w:rsidRPr="001D70E6">
        <w:rPr>
          <w:rFonts w:cs="Cambria"/>
        </w:rPr>
        <w:t xml:space="preserve"> proporcione la siguiente información</w:t>
      </w:r>
      <w:r w:rsidR="007778C8" w:rsidRPr="008B3E33">
        <w:rPr>
          <w:rFonts w:ascii="Cambria" w:hAnsi="Cambria" w:cs="Cambria"/>
        </w:rPr>
        <w:t xml:space="preserve">: </w:t>
      </w:r>
      <w:r w:rsidR="00876B2D" w:rsidRPr="008B3E33">
        <w:rPr>
          <w:rFonts w:ascii="Cambria" w:hAnsi="Cambria"/>
          <w:bCs/>
          <w:i/>
          <w:iCs/>
        </w:rPr>
        <w:t>“</w:t>
      </w:r>
      <w:r w:rsidR="008B3E33" w:rsidRPr="008B3E33">
        <w:rPr>
          <w:rFonts w:ascii="Cambria" w:hAnsi="Cambria"/>
          <w:bCs/>
          <w:i/>
          <w:iCs/>
        </w:rPr>
        <w:t>a) Registro público de las denuncias atendidas por la Comisión Internacional Contra la Impunidad en El Salvador –CICIES- desde que inició operaciones en septiembre de 2019 con sede en la Fiscalía hasta abril 2020, denuncias sobre corrupción y otros delitos conexos. En el registro indicar: fecha de la denuncia o caso registrado, tipo de caso, total de casos en investigación, institución pública o privada denunciada o investigadas, funcionario o empleado público investigados, delito, estado de la denuncia, unidad de investigación asignado.</w:t>
      </w:r>
    </w:p>
    <w:p w:rsidR="0034246B" w:rsidRPr="008B3E33" w:rsidRDefault="008B3E33" w:rsidP="008B3E33">
      <w:pPr>
        <w:pStyle w:val="Default"/>
        <w:jc w:val="both"/>
        <w:rPr>
          <w:rFonts w:eastAsia="SimSun" w:cs="Cambria"/>
          <w:i/>
          <w:iCs/>
          <w:sz w:val="22"/>
          <w:szCs w:val="22"/>
          <w:lang w:eastAsia="es-ES"/>
        </w:rPr>
      </w:pPr>
      <w:r w:rsidRPr="008B3E33">
        <w:rPr>
          <w:bCs/>
          <w:i/>
          <w:iCs/>
          <w:sz w:val="22"/>
          <w:szCs w:val="22"/>
          <w:lang w:val="es-ES"/>
        </w:rPr>
        <w:t>b) Copia del protocolo de atención de casos por la Comisión Internacional Contra la Impunidad en El Salvador –CICIES-</w:t>
      </w:r>
      <w:r w:rsidR="00876B2D" w:rsidRPr="008B3E33">
        <w:rPr>
          <w:bCs/>
          <w:i/>
          <w:iCs/>
          <w:sz w:val="22"/>
          <w:szCs w:val="22"/>
        </w:rPr>
        <w:t>.”</w:t>
      </w:r>
    </w:p>
    <w:p w:rsidR="007778C8" w:rsidRPr="001D70E6" w:rsidRDefault="007778C8" w:rsidP="002A515F">
      <w:pPr>
        <w:spacing w:after="0" w:line="240" w:lineRule="auto"/>
        <w:rPr>
          <w:rFonts w:ascii="Cambria" w:hAnsi="Cambria"/>
          <w:bCs/>
          <w:iCs/>
        </w:rPr>
      </w:pPr>
      <w:r w:rsidRPr="001D70E6">
        <w:rPr>
          <w:rFonts w:ascii="Cambria" w:hAnsi="Cambria"/>
          <w:b/>
        </w:rPr>
        <w:t>Periodo solicitado:</w:t>
      </w:r>
      <w:r w:rsidRPr="001D70E6">
        <w:rPr>
          <w:rFonts w:ascii="Cambria" w:hAnsi="Cambria"/>
        </w:rPr>
        <w:t xml:space="preserve"> </w:t>
      </w:r>
      <w:r w:rsidRPr="001D70E6">
        <w:rPr>
          <w:rFonts w:ascii="Cambria" w:hAnsi="Cambria"/>
          <w:bCs/>
          <w:iCs/>
        </w:rPr>
        <w:t xml:space="preserve">Desde </w:t>
      </w:r>
      <w:r w:rsidR="008B3E33">
        <w:rPr>
          <w:rFonts w:ascii="Cambria" w:hAnsi="Cambria"/>
          <w:bCs/>
          <w:iCs/>
        </w:rPr>
        <w:t xml:space="preserve">septiembre </w:t>
      </w:r>
      <w:r w:rsidR="0034246B" w:rsidRPr="001D70E6">
        <w:rPr>
          <w:rFonts w:ascii="Cambria" w:hAnsi="Cambria"/>
          <w:bCs/>
          <w:iCs/>
        </w:rPr>
        <w:t>de 201</w:t>
      </w:r>
      <w:r w:rsidR="008B3E33">
        <w:rPr>
          <w:rFonts w:ascii="Cambria" w:hAnsi="Cambria"/>
          <w:bCs/>
          <w:iCs/>
        </w:rPr>
        <w:t>9</w:t>
      </w:r>
      <w:r w:rsidR="0034246B" w:rsidRPr="001D70E6">
        <w:rPr>
          <w:rFonts w:ascii="Cambria" w:hAnsi="Cambria"/>
          <w:bCs/>
          <w:iCs/>
        </w:rPr>
        <w:t xml:space="preserve"> hasta </w:t>
      </w:r>
      <w:r w:rsidR="008B3E33">
        <w:rPr>
          <w:rFonts w:ascii="Cambria" w:hAnsi="Cambria"/>
          <w:bCs/>
          <w:iCs/>
        </w:rPr>
        <w:t xml:space="preserve">abril </w:t>
      </w:r>
      <w:r w:rsidR="0034246B" w:rsidRPr="001D70E6">
        <w:rPr>
          <w:rFonts w:ascii="Cambria" w:hAnsi="Cambria"/>
          <w:bCs/>
          <w:iCs/>
        </w:rPr>
        <w:t>de 2020</w:t>
      </w:r>
      <w:r w:rsidRPr="001D70E6">
        <w:rPr>
          <w:rFonts w:ascii="Cambria" w:hAnsi="Cambria"/>
          <w:bCs/>
          <w:iCs/>
        </w:rPr>
        <w:t>.</w:t>
      </w:r>
    </w:p>
    <w:p w:rsidR="00B4560B" w:rsidRPr="001D70E6" w:rsidRDefault="00B4560B" w:rsidP="002A515F">
      <w:pPr>
        <w:spacing w:after="0" w:line="240" w:lineRule="auto"/>
        <w:jc w:val="both"/>
        <w:rPr>
          <w:rFonts w:ascii="Cambria" w:hAnsi="Cambria" w:cs="Cambria"/>
          <w:b/>
        </w:rPr>
      </w:pPr>
    </w:p>
    <w:p w:rsidR="00800B21" w:rsidRPr="001D70E6" w:rsidRDefault="00800B21" w:rsidP="008B3E33">
      <w:pPr>
        <w:spacing w:after="0" w:line="240" w:lineRule="auto"/>
        <w:jc w:val="both"/>
        <w:rPr>
          <w:rFonts w:ascii="Cambria" w:eastAsia="SimSun" w:hAnsi="Cambria" w:cs="Cambria"/>
          <w:i/>
          <w:iCs/>
          <w:lang w:eastAsia="es-ES"/>
        </w:rPr>
      </w:pPr>
      <w:r w:rsidRPr="001D70E6">
        <w:rPr>
          <w:rFonts w:ascii="Cambria" w:hAnsi="Cambria" w:cs="Cambria"/>
          <w:b/>
        </w:rPr>
        <w:t>I</w:t>
      </w:r>
      <w:r w:rsidR="00BA203F" w:rsidRPr="001D70E6">
        <w:rPr>
          <w:rFonts w:ascii="Cambria" w:hAnsi="Cambria" w:cs="Cambria"/>
          <w:b/>
        </w:rPr>
        <w:t>I</w:t>
      </w:r>
      <w:r w:rsidRPr="001D70E6">
        <w:rPr>
          <w:rFonts w:ascii="Cambria" w:hAnsi="Cambria" w:cs="Cambria"/>
          <w:b/>
        </w:rPr>
        <w:t>I.</w:t>
      </w:r>
      <w:r w:rsidRPr="001D70E6">
        <w:rPr>
          <w:rFonts w:ascii="Cambria" w:hAnsi="Cambria" w:cs="Cambria"/>
        </w:rPr>
        <w:t xml:space="preserve"> Conforme a</w:t>
      </w:r>
      <w:r w:rsidR="00876B2D" w:rsidRPr="001D70E6">
        <w:rPr>
          <w:rFonts w:ascii="Cambria" w:hAnsi="Cambria" w:cs="Cambria"/>
        </w:rPr>
        <w:t xml:space="preserve"> </w:t>
      </w:r>
      <w:r w:rsidRPr="001D70E6">
        <w:rPr>
          <w:rFonts w:ascii="Cambria" w:hAnsi="Cambria" w:cs="Cambria"/>
        </w:rPr>
        <w:t>l</w:t>
      </w:r>
      <w:r w:rsidR="00876B2D" w:rsidRPr="001D70E6">
        <w:rPr>
          <w:rFonts w:ascii="Cambria" w:hAnsi="Cambria" w:cs="Cambria"/>
        </w:rPr>
        <w:t>os</w:t>
      </w:r>
      <w:r w:rsidRPr="001D70E6">
        <w:rPr>
          <w:rFonts w:ascii="Cambria" w:hAnsi="Cambria" w:cs="Cambria"/>
        </w:rPr>
        <w:t xml:space="preserve"> artículo</w:t>
      </w:r>
      <w:r w:rsidR="00876B2D" w:rsidRPr="001D70E6">
        <w:rPr>
          <w:rFonts w:ascii="Cambria" w:hAnsi="Cambria" w:cs="Cambria"/>
        </w:rPr>
        <w:t>s</w:t>
      </w:r>
      <w:r w:rsidRPr="001D70E6">
        <w:rPr>
          <w:rFonts w:ascii="Cambria" w:hAnsi="Cambria" w:cs="Cambria"/>
        </w:rPr>
        <w:t xml:space="preserve"> 66 </w:t>
      </w:r>
      <w:r w:rsidR="00786D00" w:rsidRPr="001D70E6">
        <w:rPr>
          <w:rFonts w:ascii="Cambria" w:hAnsi="Cambria" w:cs="Cambria"/>
        </w:rPr>
        <w:t xml:space="preserve">de la Ley de Acceso a la Información Pública (en adelante </w:t>
      </w:r>
      <w:r w:rsidRPr="001D70E6">
        <w:rPr>
          <w:rFonts w:ascii="Cambria" w:hAnsi="Cambria" w:cs="Cambria"/>
        </w:rPr>
        <w:t>LAIP</w:t>
      </w:r>
      <w:r w:rsidR="00786D00" w:rsidRPr="001D70E6">
        <w:rPr>
          <w:rFonts w:ascii="Cambria" w:hAnsi="Cambria" w:cs="Cambria"/>
        </w:rPr>
        <w:t>)</w:t>
      </w:r>
      <w:r w:rsidR="00A80085" w:rsidRPr="001D70E6">
        <w:rPr>
          <w:rFonts w:ascii="Cambria" w:hAnsi="Cambria" w:cs="Cambria"/>
        </w:rPr>
        <w:t>,</w:t>
      </w:r>
      <w:r w:rsidRPr="001D70E6">
        <w:rPr>
          <w:rFonts w:ascii="Cambria" w:hAnsi="Cambria" w:cs="Cambria"/>
        </w:rPr>
        <w:t xml:space="preserve"> 72  y 163 inciso 1° de la Ley de Procedimientos Administrativos </w:t>
      </w:r>
      <w:r w:rsidR="00071788" w:rsidRPr="001D70E6">
        <w:rPr>
          <w:rFonts w:ascii="Cambria" w:hAnsi="Cambria"/>
        </w:rPr>
        <w:t>(en adelante L</w:t>
      </w:r>
      <w:r w:rsidRPr="001D70E6">
        <w:rPr>
          <w:rFonts w:ascii="Cambria" w:hAnsi="Cambria"/>
        </w:rPr>
        <w:t>P</w:t>
      </w:r>
      <w:r w:rsidR="00071788" w:rsidRPr="001D70E6">
        <w:rPr>
          <w:rFonts w:ascii="Cambria" w:hAnsi="Cambria"/>
        </w:rPr>
        <w:t>A</w:t>
      </w:r>
      <w:r w:rsidRPr="001D70E6">
        <w:rPr>
          <w:rFonts w:ascii="Cambria" w:hAnsi="Cambria"/>
        </w:rPr>
        <w:t>)</w:t>
      </w:r>
      <w:r w:rsidRPr="001D70E6">
        <w:rPr>
          <w:rFonts w:ascii="Cambria" w:hAnsi="Cambria" w:cs="Cambria"/>
        </w:rPr>
        <w:t>, se han analizado los requisitos de fondo y forma que debe cumplir la solicitud, verificando que l</w:t>
      </w:r>
      <w:r w:rsidR="00BA203F" w:rsidRPr="001D70E6">
        <w:rPr>
          <w:rFonts w:ascii="Cambria" w:hAnsi="Cambria" w:cs="Cambria"/>
        </w:rPr>
        <w:t>os</w:t>
      </w:r>
      <w:r w:rsidR="0034246B" w:rsidRPr="001D70E6">
        <w:rPr>
          <w:rFonts w:ascii="Cambria" w:hAnsi="Cambria" w:cs="Cambria"/>
        </w:rPr>
        <w:t xml:space="preserve"> interesado</w:t>
      </w:r>
      <w:r w:rsidR="00BA203F" w:rsidRPr="001D70E6">
        <w:rPr>
          <w:rFonts w:ascii="Cambria" w:hAnsi="Cambria" w:cs="Cambria"/>
        </w:rPr>
        <w:t>s enviaron</w:t>
      </w:r>
      <w:r w:rsidRPr="001D70E6">
        <w:rPr>
          <w:rFonts w:ascii="Cambria" w:hAnsi="Cambria" w:cs="Cambria"/>
        </w:rPr>
        <w:t xml:space="preserve"> copia de su</w:t>
      </w:r>
      <w:r w:rsidR="00BA203F" w:rsidRPr="001D70E6">
        <w:rPr>
          <w:rFonts w:ascii="Cambria" w:hAnsi="Cambria" w:cs="Cambria"/>
        </w:rPr>
        <w:t>s</w:t>
      </w:r>
      <w:r w:rsidRPr="001D70E6">
        <w:rPr>
          <w:rFonts w:ascii="Cambria" w:hAnsi="Cambria" w:cs="Cambria"/>
        </w:rPr>
        <w:t xml:space="preserve"> Documento</w:t>
      </w:r>
      <w:r w:rsidR="00BA203F" w:rsidRPr="001D70E6">
        <w:rPr>
          <w:rFonts w:ascii="Cambria" w:hAnsi="Cambria" w:cs="Cambria"/>
        </w:rPr>
        <w:t>s</w:t>
      </w:r>
      <w:r w:rsidRPr="001D70E6">
        <w:rPr>
          <w:rFonts w:ascii="Cambria" w:hAnsi="Cambria" w:cs="Cambria"/>
        </w:rPr>
        <w:t xml:space="preserve"> Único</w:t>
      </w:r>
      <w:r w:rsidR="00BA203F" w:rsidRPr="001D70E6">
        <w:rPr>
          <w:rFonts w:ascii="Cambria" w:hAnsi="Cambria" w:cs="Cambria"/>
        </w:rPr>
        <w:t>s</w:t>
      </w:r>
      <w:r w:rsidRPr="001D70E6">
        <w:rPr>
          <w:rFonts w:ascii="Cambria" w:hAnsi="Cambria" w:cs="Cambria"/>
        </w:rPr>
        <w:t xml:space="preserve"> de Identidad, de conformidad </w:t>
      </w:r>
      <w:r w:rsidR="00071788" w:rsidRPr="001D70E6">
        <w:rPr>
          <w:rFonts w:ascii="Cambria" w:hAnsi="Cambria" w:cs="Cambria"/>
        </w:rPr>
        <w:t xml:space="preserve">al Art. 52 del Reglamento LAIP; sin embargo, se ha revisado que </w:t>
      </w:r>
      <w:r w:rsidRPr="001D70E6">
        <w:rPr>
          <w:rFonts w:ascii="Cambria" w:hAnsi="Cambria" w:cs="Cambria"/>
        </w:rPr>
        <w:t xml:space="preserve">la solicitud no cumple con los requisitos legales de claridad y precisión, por lo que con la finalidad de dar respuesta a su solicitud, el día </w:t>
      </w:r>
      <w:r w:rsidR="008B3E33">
        <w:rPr>
          <w:rFonts w:ascii="Cambria" w:hAnsi="Cambria" w:cs="Cambria"/>
        </w:rPr>
        <w:t xml:space="preserve">doce de junio </w:t>
      </w:r>
      <w:r w:rsidRPr="001D70E6">
        <w:rPr>
          <w:rFonts w:ascii="Cambria" w:hAnsi="Cambria" w:cs="Cambria"/>
        </w:rPr>
        <w:t>del presente año, se le</w:t>
      </w:r>
      <w:r w:rsidR="00F1644B" w:rsidRPr="001D70E6">
        <w:rPr>
          <w:rFonts w:ascii="Cambria" w:hAnsi="Cambria" w:cs="Cambria"/>
        </w:rPr>
        <w:t>s</w:t>
      </w:r>
      <w:r w:rsidRPr="001D70E6">
        <w:rPr>
          <w:rFonts w:ascii="Cambria" w:hAnsi="Cambria" w:cs="Cambria"/>
        </w:rPr>
        <w:t xml:space="preserve"> solicitó por medio del correo electrónico</w:t>
      </w:r>
      <w:r w:rsidR="004933B9" w:rsidRPr="001D70E6">
        <w:rPr>
          <w:rFonts w:ascii="Cambria" w:hAnsi="Cambria" w:cs="Cambria"/>
        </w:rPr>
        <w:t xml:space="preserve"> </w:t>
      </w:r>
      <w:r w:rsidR="00827AAC">
        <w:rPr>
          <w:rStyle w:val="Hipervnculo"/>
          <w:rFonts w:ascii="Cambria" w:hAnsi="Cambria" w:cs="Cambria"/>
          <w:color w:val="auto"/>
        </w:rPr>
        <w:t>--------------------</w:t>
      </w:r>
      <w:r w:rsidR="004933B9" w:rsidRPr="001D70E6">
        <w:rPr>
          <w:rFonts w:ascii="Cambria" w:hAnsi="Cambria" w:cs="Cambria"/>
        </w:rPr>
        <w:t xml:space="preserve"> </w:t>
      </w:r>
      <w:r w:rsidR="0051673C" w:rsidRPr="001D70E6">
        <w:rPr>
          <w:rFonts w:ascii="Cambria" w:hAnsi="Cambria" w:cs="Cambria"/>
        </w:rPr>
        <w:t>e</w:t>
      </w:r>
      <w:r w:rsidR="00C03622" w:rsidRPr="001D70E6">
        <w:rPr>
          <w:rFonts w:ascii="Cambria" w:hAnsi="Cambria" w:cs="Times New Roman"/>
        </w:rPr>
        <w:t>l cual ha</w:t>
      </w:r>
      <w:r w:rsidR="0051673C" w:rsidRPr="001D70E6">
        <w:rPr>
          <w:rFonts w:ascii="Cambria" w:hAnsi="Cambria" w:cs="Times New Roman"/>
        </w:rPr>
        <w:t>n</w:t>
      </w:r>
      <w:r w:rsidR="00C03622" w:rsidRPr="001D70E6">
        <w:rPr>
          <w:rFonts w:ascii="Cambria" w:hAnsi="Cambria" w:cs="Times New Roman"/>
        </w:rPr>
        <w:t xml:space="preserve"> dejado como medio para recibir notificaciones, que aclarara</w:t>
      </w:r>
      <w:r w:rsidR="009E0906" w:rsidRPr="001D70E6">
        <w:rPr>
          <w:rFonts w:ascii="Cambria" w:hAnsi="Cambria" w:cs="Times New Roman"/>
        </w:rPr>
        <w:t>n</w:t>
      </w:r>
      <w:r w:rsidRPr="001D70E6">
        <w:rPr>
          <w:rFonts w:ascii="Cambria" w:hAnsi="Cambria" w:cs="Cambria"/>
        </w:rPr>
        <w:t xml:space="preserve"> lo siguiente</w:t>
      </w:r>
      <w:r w:rsidRPr="001D70E6">
        <w:rPr>
          <w:rFonts w:ascii="Cambria" w:hAnsi="Cambria" w:cs="Cambria"/>
          <w:i/>
        </w:rPr>
        <w:t>:</w:t>
      </w:r>
      <w:r w:rsidR="00F1644B" w:rsidRPr="001D70E6">
        <w:rPr>
          <w:rFonts w:ascii="Cambria" w:hAnsi="Cambria" w:cs="Cambria"/>
          <w:i/>
        </w:rPr>
        <w:t xml:space="preserve"> </w:t>
      </w:r>
      <w:r w:rsidR="00F1644B" w:rsidRPr="008B3E33">
        <w:rPr>
          <w:rFonts w:ascii="Cambria" w:eastAsia="SimSun" w:hAnsi="Cambria" w:cs="Cambria"/>
          <w:i/>
          <w:iCs/>
          <w:lang w:val="es-SV" w:eastAsia="es-ES"/>
        </w:rPr>
        <w:t>"</w:t>
      </w:r>
      <w:r w:rsidR="008B3E33">
        <w:rPr>
          <w:rFonts w:ascii="Cambria" w:eastAsia="SimSun" w:hAnsi="Cambria" w:cs="Cambria"/>
          <w:i/>
          <w:iCs/>
          <w:lang w:val="es-SV" w:eastAsia="es-ES"/>
        </w:rPr>
        <w:t xml:space="preserve">1. </w:t>
      </w:r>
      <w:r w:rsidR="008B3E33" w:rsidRPr="008B3E33">
        <w:rPr>
          <w:rFonts w:ascii="Cambria" w:eastAsia="Times New Roman" w:hAnsi="Cambria"/>
          <w:bCs/>
          <w:i/>
        </w:rPr>
        <w:t xml:space="preserve">Cuando solicitan las </w:t>
      </w:r>
      <w:r w:rsidR="008B3E33" w:rsidRPr="008B3E33">
        <w:rPr>
          <w:rFonts w:ascii="Cambria" w:eastAsia="Times New Roman" w:hAnsi="Cambria"/>
          <w:bCs/>
          <w:i/>
          <w:iCs/>
        </w:rPr>
        <w:t>“denuncias atendidas por la Comisión Internacional Contra la Impunidad en El Salvador –CICIES”,</w:t>
      </w:r>
      <w:r w:rsidR="008B3E33" w:rsidRPr="008B3E33">
        <w:rPr>
          <w:rFonts w:ascii="Cambria" w:eastAsia="Times New Roman" w:hAnsi="Cambria"/>
          <w:bCs/>
          <w:i/>
        </w:rPr>
        <w:t xml:space="preserve"> deben especificar con </w:t>
      </w:r>
      <w:r w:rsidR="00BF5427" w:rsidRPr="008B3E33">
        <w:rPr>
          <w:rFonts w:ascii="Cambria" w:eastAsia="Times New Roman" w:hAnsi="Cambria"/>
          <w:bCs/>
          <w:i/>
        </w:rPr>
        <w:t>más</w:t>
      </w:r>
      <w:r w:rsidR="008B3E33" w:rsidRPr="008B3E33">
        <w:rPr>
          <w:rFonts w:ascii="Cambria" w:eastAsia="Times New Roman" w:hAnsi="Cambria"/>
          <w:bCs/>
          <w:i/>
        </w:rPr>
        <w:t xml:space="preserve"> detalle, a que se refieren con la palabra </w:t>
      </w:r>
      <w:r w:rsidR="008B3E33" w:rsidRPr="008B3E33">
        <w:rPr>
          <w:rFonts w:ascii="Cambria" w:eastAsia="Times New Roman" w:hAnsi="Cambria"/>
          <w:bCs/>
          <w:i/>
          <w:iCs/>
        </w:rPr>
        <w:t>“atendidas”,</w:t>
      </w:r>
      <w:r w:rsidR="008B3E33" w:rsidRPr="008B3E33">
        <w:rPr>
          <w:rFonts w:ascii="Cambria" w:eastAsia="Times New Roman" w:hAnsi="Cambria"/>
          <w:bCs/>
          <w:i/>
        </w:rPr>
        <w:t xml:space="preserve"> esto para tener claridad en la información que solicitan. </w:t>
      </w:r>
      <w:r w:rsidR="008B3E33">
        <w:rPr>
          <w:rFonts w:ascii="Cambria" w:eastAsia="Times New Roman" w:hAnsi="Cambria"/>
          <w:bCs/>
          <w:i/>
        </w:rPr>
        <w:t xml:space="preserve">2. </w:t>
      </w:r>
      <w:r w:rsidR="008B3E33" w:rsidRPr="008B3E33">
        <w:rPr>
          <w:rFonts w:ascii="Cambria" w:eastAsia="Times New Roman" w:hAnsi="Cambria"/>
          <w:bCs/>
          <w:i/>
        </w:rPr>
        <w:t>Cuando solicitan “</w:t>
      </w:r>
      <w:r w:rsidR="008B3E33" w:rsidRPr="008B3E33">
        <w:rPr>
          <w:rFonts w:ascii="Cambria" w:eastAsia="Times New Roman" w:hAnsi="Cambria"/>
          <w:bCs/>
          <w:i/>
          <w:iCs/>
        </w:rPr>
        <w:t>denuncias atendidas por la Comisión Internacional Contra la Impunidad en El Salvador –CICIES- desde que inició operaciones en septiembre de 2019 con sede en la Fiscalía”,</w:t>
      </w:r>
      <w:r w:rsidR="008B3E33" w:rsidRPr="008B3E33">
        <w:rPr>
          <w:rFonts w:ascii="Cambria" w:eastAsia="Times New Roman" w:hAnsi="Cambria"/>
          <w:bCs/>
          <w:i/>
        </w:rPr>
        <w:t xml:space="preserve"> les solicitamos señalar con </w:t>
      </w:r>
      <w:r w:rsidR="00BF5427" w:rsidRPr="008B3E33">
        <w:rPr>
          <w:rFonts w:ascii="Cambria" w:eastAsia="Times New Roman" w:hAnsi="Cambria"/>
          <w:bCs/>
          <w:i/>
        </w:rPr>
        <w:t>más</w:t>
      </w:r>
      <w:r w:rsidR="008B3E33" w:rsidRPr="008B3E33">
        <w:rPr>
          <w:rFonts w:ascii="Cambria" w:eastAsia="Times New Roman" w:hAnsi="Cambria"/>
          <w:bCs/>
          <w:i/>
        </w:rPr>
        <w:t xml:space="preserve"> claridad a que hacen referencia cuando dicen “</w:t>
      </w:r>
      <w:r w:rsidR="008B3E33" w:rsidRPr="008B3E33">
        <w:rPr>
          <w:rFonts w:ascii="Cambria" w:eastAsia="Times New Roman" w:hAnsi="Cambria"/>
          <w:bCs/>
          <w:i/>
          <w:iCs/>
        </w:rPr>
        <w:t>desde que inició operaciones en septiembre de 2019 con sede en la Fiscalía”</w:t>
      </w:r>
      <w:proofErr w:type="gramStart"/>
      <w:r w:rsidR="008B3E33" w:rsidRPr="008B3E33">
        <w:rPr>
          <w:rFonts w:ascii="Cambria" w:eastAsia="Times New Roman" w:hAnsi="Cambria"/>
          <w:bCs/>
          <w:i/>
          <w:iCs/>
        </w:rPr>
        <w:t>.,</w:t>
      </w:r>
      <w:proofErr w:type="gramEnd"/>
      <w:r w:rsidR="008B3E33" w:rsidRPr="008B3E33">
        <w:rPr>
          <w:rFonts w:ascii="Cambria" w:eastAsia="Times New Roman" w:hAnsi="Cambria"/>
          <w:bCs/>
          <w:i/>
          <w:iCs/>
        </w:rPr>
        <w:t xml:space="preserve"> </w:t>
      </w:r>
      <w:r w:rsidR="008B3E33" w:rsidRPr="008B3E33">
        <w:rPr>
          <w:rFonts w:ascii="Cambria" w:eastAsia="Times New Roman" w:hAnsi="Cambria"/>
          <w:bCs/>
          <w:i/>
        </w:rPr>
        <w:t xml:space="preserve">esto para tener claridad en la información que solicitan. </w:t>
      </w:r>
      <w:r w:rsidR="008B3E33">
        <w:rPr>
          <w:rFonts w:ascii="Cambria" w:eastAsia="Times New Roman" w:hAnsi="Cambria"/>
          <w:bCs/>
          <w:i/>
        </w:rPr>
        <w:t xml:space="preserve">3. </w:t>
      </w:r>
      <w:r w:rsidR="008B3E33" w:rsidRPr="008B3E33">
        <w:rPr>
          <w:rFonts w:ascii="Cambria" w:eastAsia="Times New Roman" w:hAnsi="Cambria"/>
          <w:bCs/>
          <w:i/>
          <w:iCs/>
        </w:rPr>
        <w:t xml:space="preserve">En la petición en la cual requieren “Copia del protocolo de atención de casos por la Comisión Internacional Contra la Impunidad en El Salvador –CICIES-.”, </w:t>
      </w:r>
      <w:r w:rsidR="008B3E33" w:rsidRPr="008B3E33">
        <w:rPr>
          <w:rFonts w:ascii="Cambria" w:eastAsia="Times New Roman" w:hAnsi="Cambria"/>
          <w:bCs/>
          <w:i/>
        </w:rPr>
        <w:t>se solicita proporcionen más información para ubicar el documento, por ejemplo, si poseen el nombre completo del mismo, fecha de elaboración o firma, etc., esto para tener claridad del documento solicitado y brindarles lo requerido</w:t>
      </w:r>
      <w:r w:rsidR="00F1644B" w:rsidRPr="008B3E33">
        <w:rPr>
          <w:rFonts w:ascii="Cambria" w:eastAsia="SimSun" w:hAnsi="Cambria" w:cs="Cambria"/>
          <w:i/>
          <w:iCs/>
          <w:lang w:eastAsia="es-ES"/>
        </w:rPr>
        <w:t>."</w:t>
      </w:r>
      <w:r w:rsidR="0023369F" w:rsidRPr="001D70E6">
        <w:rPr>
          <w:rFonts w:ascii="Cambria" w:hAnsi="Cambria"/>
        </w:rPr>
        <w:t xml:space="preserve"> </w:t>
      </w:r>
      <w:r w:rsidRPr="001D70E6">
        <w:rPr>
          <w:rFonts w:ascii="Cambria" w:hAnsi="Cambria" w:cs="Cambria"/>
          <w:bCs/>
          <w:iCs/>
        </w:rPr>
        <w:t>Asimismo, se le</w:t>
      </w:r>
      <w:r w:rsidR="00B16BE9" w:rsidRPr="001D70E6">
        <w:rPr>
          <w:rFonts w:ascii="Cambria" w:hAnsi="Cambria" w:cs="Cambria"/>
          <w:bCs/>
          <w:iCs/>
        </w:rPr>
        <w:t>s</w:t>
      </w:r>
      <w:r w:rsidRPr="001D70E6">
        <w:rPr>
          <w:rFonts w:ascii="Cambria" w:hAnsi="Cambria" w:cs="Cambria"/>
          <w:bCs/>
          <w:iCs/>
        </w:rPr>
        <w:t xml:space="preserve"> indicó a</w:t>
      </w:r>
      <w:r w:rsidR="0051673C" w:rsidRPr="001D70E6">
        <w:rPr>
          <w:rFonts w:ascii="Cambria" w:hAnsi="Cambria" w:cs="Cambria"/>
          <w:bCs/>
          <w:iCs/>
        </w:rPr>
        <w:t xml:space="preserve"> </w:t>
      </w:r>
      <w:r w:rsidRPr="001D70E6">
        <w:rPr>
          <w:rFonts w:ascii="Cambria" w:hAnsi="Cambria" w:cs="Cambria"/>
          <w:bCs/>
          <w:iCs/>
        </w:rPr>
        <w:t>l</w:t>
      </w:r>
      <w:r w:rsidR="0051673C" w:rsidRPr="001D70E6">
        <w:rPr>
          <w:rFonts w:ascii="Cambria" w:hAnsi="Cambria" w:cs="Cambria"/>
          <w:bCs/>
          <w:iCs/>
        </w:rPr>
        <w:t>os</w:t>
      </w:r>
      <w:r w:rsidR="007F7206" w:rsidRPr="001D70E6">
        <w:rPr>
          <w:rFonts w:ascii="Cambria" w:hAnsi="Cambria" w:cs="Cambria"/>
          <w:bCs/>
          <w:iCs/>
        </w:rPr>
        <w:t xml:space="preserve"> peticionari</w:t>
      </w:r>
      <w:r w:rsidR="00690C37" w:rsidRPr="001D70E6">
        <w:rPr>
          <w:rFonts w:ascii="Cambria" w:hAnsi="Cambria" w:cs="Cambria"/>
          <w:bCs/>
          <w:iCs/>
        </w:rPr>
        <w:t>o</w:t>
      </w:r>
      <w:r w:rsidR="0051673C" w:rsidRPr="001D70E6">
        <w:rPr>
          <w:rFonts w:ascii="Cambria" w:hAnsi="Cambria" w:cs="Cambria"/>
          <w:bCs/>
          <w:iCs/>
        </w:rPr>
        <w:t>s</w:t>
      </w:r>
      <w:r w:rsidRPr="001D70E6">
        <w:rPr>
          <w:rFonts w:ascii="Cambria" w:hAnsi="Cambria" w:cs="Cambria"/>
          <w:bCs/>
          <w:iCs/>
        </w:rPr>
        <w:t xml:space="preserve">, que, si </w:t>
      </w:r>
      <w:r w:rsidRPr="001D70E6">
        <w:rPr>
          <w:rFonts w:ascii="Cambria" w:hAnsi="Cambria" w:cs="Cambria"/>
          <w:iCs/>
        </w:rPr>
        <w:t>no subsanaba</w:t>
      </w:r>
      <w:r w:rsidR="0051673C" w:rsidRPr="001D70E6">
        <w:rPr>
          <w:rFonts w:ascii="Cambria" w:hAnsi="Cambria" w:cs="Cambria"/>
          <w:iCs/>
        </w:rPr>
        <w:t>n</w:t>
      </w:r>
      <w:r w:rsidRPr="001D70E6">
        <w:rPr>
          <w:rFonts w:ascii="Cambria" w:hAnsi="Cambria" w:cs="Cambria"/>
          <w:iCs/>
        </w:rPr>
        <w:t xml:space="preserve"> las observaciones en </w:t>
      </w:r>
      <w:r w:rsidR="002D0B04" w:rsidRPr="001D70E6">
        <w:rPr>
          <w:rFonts w:ascii="Cambria" w:hAnsi="Cambria" w:cs="Cambria"/>
          <w:iCs/>
        </w:rPr>
        <w:t xml:space="preserve">el </w:t>
      </w:r>
      <w:r w:rsidRPr="001D70E6">
        <w:rPr>
          <w:rFonts w:ascii="Cambria" w:hAnsi="Cambria" w:cs="Cambria"/>
          <w:iCs/>
        </w:rPr>
        <w:t>término establecido por ley</w:t>
      </w:r>
      <w:r w:rsidR="002D0B04" w:rsidRPr="001D70E6">
        <w:rPr>
          <w:rFonts w:ascii="Cambria" w:hAnsi="Cambria" w:cs="Cambria"/>
          <w:iCs/>
        </w:rPr>
        <w:t>,</w:t>
      </w:r>
      <w:r w:rsidRPr="001D70E6">
        <w:rPr>
          <w:rFonts w:ascii="Cambria" w:hAnsi="Cambria" w:cs="Cambria"/>
          <w:iCs/>
        </w:rPr>
        <w:t xml:space="preserve"> debería</w:t>
      </w:r>
      <w:r w:rsidR="0051673C" w:rsidRPr="001D70E6">
        <w:rPr>
          <w:rFonts w:ascii="Cambria" w:hAnsi="Cambria" w:cs="Cambria"/>
          <w:iCs/>
        </w:rPr>
        <w:t>n</w:t>
      </w:r>
      <w:r w:rsidRPr="001D70E6">
        <w:rPr>
          <w:rFonts w:ascii="Cambria" w:hAnsi="Cambria" w:cs="Cambria"/>
          <w:iCs/>
        </w:rPr>
        <w:t xml:space="preserve"> presentar nueva solicitud para reiniciar el trámite.</w:t>
      </w:r>
    </w:p>
    <w:p w:rsidR="00800B21" w:rsidRPr="001D70E6" w:rsidRDefault="00800B21" w:rsidP="002A515F">
      <w:pPr>
        <w:spacing w:after="0" w:line="240" w:lineRule="auto"/>
        <w:jc w:val="both"/>
        <w:rPr>
          <w:rFonts w:ascii="Cambria" w:hAnsi="Cambria"/>
        </w:rPr>
      </w:pPr>
    </w:p>
    <w:p w:rsidR="00800B21" w:rsidRPr="001D70E6" w:rsidRDefault="00BA203F" w:rsidP="002A515F">
      <w:pPr>
        <w:spacing w:after="0" w:line="240" w:lineRule="auto"/>
        <w:jc w:val="both"/>
        <w:rPr>
          <w:rFonts w:ascii="Cambria" w:hAnsi="Cambria"/>
        </w:rPr>
      </w:pPr>
      <w:r w:rsidRPr="001D70E6">
        <w:rPr>
          <w:rFonts w:ascii="Cambria" w:hAnsi="Cambria" w:cs="Cambria"/>
          <w:b/>
        </w:rPr>
        <w:t>IV</w:t>
      </w:r>
      <w:r w:rsidR="00800B21" w:rsidRPr="001D70E6">
        <w:rPr>
          <w:rFonts w:ascii="Cambria" w:hAnsi="Cambria" w:cs="Cambria"/>
          <w:b/>
        </w:rPr>
        <w:t>.</w:t>
      </w:r>
      <w:r w:rsidR="00800B21" w:rsidRPr="001D70E6">
        <w:rPr>
          <w:rFonts w:ascii="Cambria" w:hAnsi="Cambria" w:cs="Cambria"/>
        </w:rPr>
        <w:t xml:space="preserve"> </w:t>
      </w:r>
      <w:r w:rsidR="002D0B04" w:rsidRPr="001D70E6">
        <w:rPr>
          <w:rFonts w:ascii="Cambria" w:hAnsi="Cambria" w:cs="Cambria"/>
        </w:rPr>
        <w:t>Habiendo transcurrido el plazo establecido en la Ley de Procedimientos Administrativos para subsanar las observaciones realizadas a</w:t>
      </w:r>
      <w:r w:rsidR="0051673C" w:rsidRPr="001D70E6">
        <w:rPr>
          <w:rFonts w:ascii="Cambria" w:hAnsi="Cambria" w:cs="Cambria"/>
        </w:rPr>
        <w:t xml:space="preserve"> </w:t>
      </w:r>
      <w:r w:rsidR="002D0B04" w:rsidRPr="001D70E6">
        <w:rPr>
          <w:rFonts w:ascii="Cambria" w:hAnsi="Cambria" w:cs="Cambria"/>
        </w:rPr>
        <w:t>l</w:t>
      </w:r>
      <w:r w:rsidR="0051673C" w:rsidRPr="001D70E6">
        <w:rPr>
          <w:rFonts w:ascii="Cambria" w:hAnsi="Cambria" w:cs="Cambria"/>
        </w:rPr>
        <w:t>os</w:t>
      </w:r>
      <w:r w:rsidR="004933B9" w:rsidRPr="001D70E6">
        <w:rPr>
          <w:rFonts w:ascii="Cambria" w:hAnsi="Cambria" w:cs="Cambria"/>
        </w:rPr>
        <w:t xml:space="preserve"> interesado</w:t>
      </w:r>
      <w:r w:rsidR="0051673C" w:rsidRPr="001D70E6">
        <w:rPr>
          <w:rFonts w:ascii="Cambria" w:hAnsi="Cambria" w:cs="Cambria"/>
        </w:rPr>
        <w:t>s</w:t>
      </w:r>
      <w:r w:rsidR="002D0B04" w:rsidRPr="001D70E6">
        <w:rPr>
          <w:rFonts w:ascii="Cambria" w:hAnsi="Cambria" w:cs="Cambria"/>
        </w:rPr>
        <w:t>, y no habiendo recibido respuesta alguna, de conformidad a los artículos relacionados en el romano anterior, se procederá al archivo de la presente solicitud en vista que l</w:t>
      </w:r>
      <w:r w:rsidR="0051673C" w:rsidRPr="001D70E6">
        <w:rPr>
          <w:rFonts w:ascii="Cambria" w:hAnsi="Cambria" w:cs="Cambria"/>
        </w:rPr>
        <w:t>os</w:t>
      </w:r>
      <w:r w:rsidR="0023369F" w:rsidRPr="001D70E6">
        <w:rPr>
          <w:rFonts w:ascii="Cambria" w:hAnsi="Cambria" w:cs="Cambria"/>
        </w:rPr>
        <w:t xml:space="preserve"> requirent</w:t>
      </w:r>
      <w:r w:rsidR="00C03622" w:rsidRPr="001D70E6">
        <w:rPr>
          <w:rFonts w:ascii="Cambria" w:hAnsi="Cambria" w:cs="Cambria"/>
        </w:rPr>
        <w:t>e</w:t>
      </w:r>
      <w:r w:rsidR="0051673C" w:rsidRPr="001D70E6">
        <w:rPr>
          <w:rFonts w:ascii="Cambria" w:hAnsi="Cambria" w:cs="Cambria"/>
        </w:rPr>
        <w:t>s</w:t>
      </w:r>
      <w:r w:rsidR="002D0B04" w:rsidRPr="001D70E6">
        <w:rPr>
          <w:rFonts w:ascii="Cambria" w:hAnsi="Cambria" w:cs="Cambria"/>
        </w:rPr>
        <w:t xml:space="preserve"> no aclar</w:t>
      </w:r>
      <w:r w:rsidR="0051673C" w:rsidRPr="001D70E6">
        <w:rPr>
          <w:rFonts w:ascii="Cambria" w:hAnsi="Cambria" w:cs="Cambria"/>
        </w:rPr>
        <w:t>aron</w:t>
      </w:r>
      <w:r w:rsidR="002D0B04" w:rsidRPr="001D70E6">
        <w:rPr>
          <w:rFonts w:ascii="Cambria" w:hAnsi="Cambria" w:cs="Cambria"/>
        </w:rPr>
        <w:t xml:space="preserve"> los conceptos que no son precisos, consecuentemente no reúne los requisitos legales previstos en la LAIP para continuar el trámite de la solicitud de información</w:t>
      </w:r>
      <w:r w:rsidR="00800B21" w:rsidRPr="001D70E6">
        <w:rPr>
          <w:rFonts w:ascii="Cambria" w:hAnsi="Cambria" w:cs="Cambria"/>
        </w:rPr>
        <w:t>.</w:t>
      </w:r>
    </w:p>
    <w:p w:rsidR="00800B21" w:rsidRPr="001D70E6" w:rsidRDefault="00800B21" w:rsidP="002A515F">
      <w:pPr>
        <w:tabs>
          <w:tab w:val="left" w:pos="2168"/>
        </w:tabs>
        <w:autoSpaceDE w:val="0"/>
        <w:autoSpaceDN w:val="0"/>
        <w:adjustRightInd w:val="0"/>
        <w:spacing w:after="0" w:line="240" w:lineRule="auto"/>
        <w:jc w:val="both"/>
        <w:rPr>
          <w:rFonts w:ascii="Cambria" w:hAnsi="Cambria" w:cs="Cambria"/>
        </w:rPr>
      </w:pPr>
    </w:p>
    <w:p w:rsidR="00800B21" w:rsidRPr="001D70E6" w:rsidRDefault="00800B21" w:rsidP="002A515F">
      <w:pPr>
        <w:tabs>
          <w:tab w:val="left" w:pos="2168"/>
        </w:tabs>
        <w:autoSpaceDE w:val="0"/>
        <w:autoSpaceDN w:val="0"/>
        <w:adjustRightInd w:val="0"/>
        <w:spacing w:after="0" w:line="240" w:lineRule="auto"/>
        <w:jc w:val="both"/>
        <w:rPr>
          <w:rFonts w:ascii="Cambria" w:hAnsi="Cambria" w:cs="Cambria"/>
        </w:rPr>
      </w:pPr>
      <w:r w:rsidRPr="001D70E6">
        <w:rPr>
          <w:rFonts w:ascii="Cambria" w:hAnsi="Cambria" w:cs="Cambria"/>
        </w:rPr>
        <w:t>En razón de lo anterior, con base en los artículos</w:t>
      </w:r>
      <w:r w:rsidR="002D0B04" w:rsidRPr="001D70E6">
        <w:rPr>
          <w:rFonts w:ascii="Cambria" w:hAnsi="Cambria" w:cs="Cambria"/>
        </w:rPr>
        <w:t xml:space="preserve"> 65 y</w:t>
      </w:r>
      <w:r w:rsidRPr="001D70E6">
        <w:rPr>
          <w:rFonts w:ascii="Cambria" w:hAnsi="Cambria" w:cs="Cambria"/>
        </w:rPr>
        <w:t xml:space="preserve"> 66 LAIP, 54 del Reglamento LAIP</w:t>
      </w:r>
      <w:r w:rsidR="002D0B04" w:rsidRPr="001D70E6">
        <w:rPr>
          <w:rFonts w:ascii="Cambria" w:hAnsi="Cambria" w:cs="Cambria"/>
        </w:rPr>
        <w:t>,</w:t>
      </w:r>
      <w:r w:rsidRPr="001D70E6">
        <w:rPr>
          <w:rFonts w:ascii="Cambria" w:hAnsi="Cambria" w:cs="Cambria"/>
        </w:rPr>
        <w:t xml:space="preserve"> 72 y 163 </w:t>
      </w:r>
      <w:proofErr w:type="gramStart"/>
      <w:r w:rsidRPr="001D70E6">
        <w:rPr>
          <w:rFonts w:ascii="Cambria" w:hAnsi="Cambria" w:cs="Cambria"/>
        </w:rPr>
        <w:t>inciso</w:t>
      </w:r>
      <w:r w:rsidR="0051673C" w:rsidRPr="001D70E6">
        <w:rPr>
          <w:rFonts w:ascii="Cambria" w:hAnsi="Cambria" w:cs="Cambria"/>
        </w:rPr>
        <w:t xml:space="preserve"> </w:t>
      </w:r>
      <w:r w:rsidRPr="001D70E6">
        <w:rPr>
          <w:rFonts w:ascii="Cambria" w:hAnsi="Cambria" w:cs="Cambria"/>
        </w:rPr>
        <w:t>1°</w:t>
      </w:r>
      <w:proofErr w:type="gramEnd"/>
      <w:r w:rsidRPr="001D70E6">
        <w:rPr>
          <w:rFonts w:ascii="Cambria" w:hAnsi="Cambria" w:cs="Cambria"/>
        </w:rPr>
        <w:t xml:space="preserve"> </w:t>
      </w:r>
      <w:r w:rsidRPr="001D70E6">
        <w:rPr>
          <w:rFonts w:ascii="Cambria" w:hAnsi="Cambria"/>
        </w:rPr>
        <w:t>LPA</w:t>
      </w:r>
      <w:r w:rsidRPr="001D70E6">
        <w:rPr>
          <w:rFonts w:ascii="Cambria" w:hAnsi="Cambria" w:cs="Cambria"/>
        </w:rPr>
        <w:t xml:space="preserve">, se </w:t>
      </w:r>
      <w:r w:rsidRPr="001D70E6">
        <w:rPr>
          <w:rFonts w:ascii="Cambria" w:hAnsi="Cambria" w:cs="Cambria"/>
          <w:b/>
        </w:rPr>
        <w:t>RESUELVE:</w:t>
      </w:r>
      <w:r w:rsidRPr="001D70E6">
        <w:rPr>
          <w:rFonts w:ascii="Cambria" w:hAnsi="Cambria" w:cs="Cambria"/>
        </w:rPr>
        <w:t xml:space="preserve"> </w:t>
      </w:r>
      <w:r w:rsidRPr="001D70E6">
        <w:rPr>
          <w:rFonts w:ascii="Cambria" w:hAnsi="Cambria" w:cs="Cambria"/>
          <w:b/>
        </w:rPr>
        <w:t>ARCHIVAR</w:t>
      </w:r>
      <w:r w:rsidRPr="001D70E6">
        <w:rPr>
          <w:rFonts w:ascii="Cambria" w:hAnsi="Cambria" w:cs="Cambria"/>
        </w:rPr>
        <w:t xml:space="preserve"> la solicitud de</w:t>
      </w:r>
      <w:r w:rsidR="0051673C" w:rsidRPr="001D70E6">
        <w:rPr>
          <w:rFonts w:ascii="Cambria" w:hAnsi="Cambria" w:cs="Cambria"/>
        </w:rPr>
        <w:t xml:space="preserve"> </w:t>
      </w:r>
      <w:r w:rsidR="00AE71BC" w:rsidRPr="001D70E6">
        <w:rPr>
          <w:rFonts w:ascii="Cambria" w:hAnsi="Cambria" w:cs="Cambria"/>
        </w:rPr>
        <w:t>l</w:t>
      </w:r>
      <w:r w:rsidR="0051673C" w:rsidRPr="001D70E6">
        <w:rPr>
          <w:rFonts w:ascii="Cambria" w:hAnsi="Cambria" w:cs="Cambria"/>
        </w:rPr>
        <w:t>os</w:t>
      </w:r>
      <w:r w:rsidR="00AE71BC" w:rsidRPr="001D70E6">
        <w:rPr>
          <w:rFonts w:ascii="Cambria" w:hAnsi="Cambria" w:cs="Cambria"/>
        </w:rPr>
        <w:t xml:space="preserve"> </w:t>
      </w:r>
      <w:r w:rsidR="00690C37" w:rsidRPr="001D70E6">
        <w:rPr>
          <w:rFonts w:ascii="Cambria" w:hAnsi="Cambria" w:cs="Cambria"/>
        </w:rPr>
        <w:t>ciudadano</w:t>
      </w:r>
      <w:r w:rsidR="0051673C" w:rsidRPr="001D70E6">
        <w:rPr>
          <w:rFonts w:ascii="Cambria" w:hAnsi="Cambria" w:cs="Cambria"/>
        </w:rPr>
        <w:t>s</w:t>
      </w:r>
      <w:r w:rsidR="00690C37" w:rsidRPr="001D70E6">
        <w:rPr>
          <w:rFonts w:ascii="Cambria" w:hAnsi="Cambria" w:cs="Cambria"/>
        </w:rPr>
        <w:t xml:space="preserve"> </w:t>
      </w:r>
      <w:r w:rsidR="00827AAC">
        <w:rPr>
          <w:rFonts w:ascii="Cambria" w:hAnsi="Cambria"/>
          <w:b/>
        </w:rPr>
        <w:t>-------------------------------------------------</w:t>
      </w:r>
      <w:r w:rsidR="0051673C" w:rsidRPr="001D70E6">
        <w:rPr>
          <w:rFonts w:ascii="Cambria" w:hAnsi="Cambria"/>
          <w:b/>
        </w:rPr>
        <w:t xml:space="preserve"> </w:t>
      </w:r>
      <w:r w:rsidR="0051673C" w:rsidRPr="001D70E6">
        <w:rPr>
          <w:rFonts w:ascii="Cambria" w:hAnsi="Cambria"/>
        </w:rPr>
        <w:t>y</w:t>
      </w:r>
      <w:r w:rsidR="0051673C" w:rsidRPr="001D70E6">
        <w:rPr>
          <w:rFonts w:ascii="Cambria" w:hAnsi="Cambria"/>
          <w:b/>
        </w:rPr>
        <w:t xml:space="preserve"> </w:t>
      </w:r>
      <w:r w:rsidR="00827AAC">
        <w:rPr>
          <w:rFonts w:ascii="Cambria" w:hAnsi="Cambria"/>
          <w:b/>
        </w:rPr>
        <w:t>--------------------------------------------------</w:t>
      </w:r>
      <w:r w:rsidR="00B4560B" w:rsidRPr="001D70E6">
        <w:rPr>
          <w:rFonts w:ascii="Cambria" w:hAnsi="Cambria"/>
        </w:rPr>
        <w:t xml:space="preserve">, </w:t>
      </w:r>
      <w:r w:rsidRPr="001D70E6">
        <w:rPr>
          <w:rFonts w:ascii="Cambria" w:hAnsi="Cambria" w:cs="Cambria"/>
        </w:rPr>
        <w:t>por no reunir los re</w:t>
      </w:r>
      <w:r w:rsidR="0023369F" w:rsidRPr="001D70E6">
        <w:rPr>
          <w:rFonts w:ascii="Cambria" w:hAnsi="Cambria" w:cs="Cambria"/>
        </w:rPr>
        <w:t>quisitos establecidos en la Ley</w:t>
      </w:r>
      <w:r w:rsidR="00A164DD" w:rsidRPr="001D70E6">
        <w:rPr>
          <w:rFonts w:ascii="Cambria" w:hAnsi="Cambria" w:cs="Cambria"/>
        </w:rPr>
        <w:t xml:space="preserve">. </w:t>
      </w:r>
    </w:p>
    <w:p w:rsidR="00A164DD" w:rsidRPr="001D70E6" w:rsidRDefault="00A164DD" w:rsidP="002A515F">
      <w:pPr>
        <w:pStyle w:val="Prrafodelista"/>
        <w:tabs>
          <w:tab w:val="left" w:pos="2168"/>
        </w:tabs>
        <w:autoSpaceDE w:val="0"/>
        <w:autoSpaceDN w:val="0"/>
        <w:adjustRightInd w:val="0"/>
        <w:spacing w:after="0" w:line="240" w:lineRule="auto"/>
        <w:ind w:left="0"/>
        <w:jc w:val="both"/>
        <w:rPr>
          <w:rFonts w:ascii="Cambria" w:hAnsi="Cambria" w:cs="Cambria"/>
        </w:rPr>
      </w:pPr>
    </w:p>
    <w:p w:rsidR="00800B21" w:rsidRPr="001D70E6" w:rsidRDefault="00800B21" w:rsidP="002A515F">
      <w:pPr>
        <w:tabs>
          <w:tab w:val="left" w:pos="2168"/>
        </w:tabs>
        <w:autoSpaceDE w:val="0"/>
        <w:autoSpaceDN w:val="0"/>
        <w:adjustRightInd w:val="0"/>
        <w:spacing w:after="0" w:line="240" w:lineRule="auto"/>
        <w:jc w:val="both"/>
        <w:rPr>
          <w:rFonts w:ascii="Cambria" w:hAnsi="Cambria" w:cs="Cambria"/>
        </w:rPr>
      </w:pPr>
    </w:p>
    <w:p w:rsidR="00800B21" w:rsidRPr="001D70E6" w:rsidRDefault="00800B21" w:rsidP="002A515F">
      <w:pPr>
        <w:tabs>
          <w:tab w:val="left" w:pos="2168"/>
        </w:tabs>
        <w:autoSpaceDE w:val="0"/>
        <w:autoSpaceDN w:val="0"/>
        <w:adjustRightInd w:val="0"/>
        <w:spacing w:after="0" w:line="240" w:lineRule="auto"/>
        <w:jc w:val="both"/>
        <w:rPr>
          <w:rFonts w:ascii="Cambria" w:hAnsi="Cambria" w:cs="Cambria"/>
        </w:rPr>
      </w:pPr>
      <w:r w:rsidRPr="001D70E6">
        <w:rPr>
          <w:rFonts w:ascii="Cambria" w:hAnsi="Cambria" w:cs="Cambria"/>
        </w:rPr>
        <w:t xml:space="preserve">Notifíquese la presente resolución al correo electrónico señalado por </w:t>
      </w:r>
      <w:r w:rsidR="00690C37" w:rsidRPr="001D70E6">
        <w:rPr>
          <w:rFonts w:ascii="Cambria" w:hAnsi="Cambria" w:cs="Cambria"/>
        </w:rPr>
        <w:t>l</w:t>
      </w:r>
      <w:r w:rsidR="0051673C" w:rsidRPr="001D70E6">
        <w:rPr>
          <w:rFonts w:ascii="Cambria" w:hAnsi="Cambria" w:cs="Cambria"/>
        </w:rPr>
        <w:t>os</w:t>
      </w:r>
      <w:r w:rsidRPr="001D70E6">
        <w:rPr>
          <w:rFonts w:ascii="Cambria" w:hAnsi="Cambria" w:cs="Cambria"/>
          <w:lang w:val="es-SV"/>
        </w:rPr>
        <w:t xml:space="preserve"> </w:t>
      </w:r>
      <w:r w:rsidRPr="001D70E6">
        <w:rPr>
          <w:rFonts w:ascii="Cambria" w:hAnsi="Cambria" w:cs="Cambria"/>
        </w:rPr>
        <w:t>solicitante</w:t>
      </w:r>
      <w:r w:rsidR="0051673C" w:rsidRPr="001D70E6">
        <w:rPr>
          <w:rFonts w:ascii="Cambria" w:hAnsi="Cambria" w:cs="Cambria"/>
        </w:rPr>
        <w:t>s</w:t>
      </w:r>
      <w:r w:rsidRPr="001D70E6">
        <w:rPr>
          <w:rFonts w:ascii="Cambria" w:hAnsi="Cambria" w:cs="Cambria"/>
          <w:bCs/>
        </w:rPr>
        <w:t>,</w:t>
      </w:r>
      <w:r w:rsidRPr="001D70E6">
        <w:rPr>
          <w:rFonts w:ascii="Cambria" w:hAnsi="Cambria" w:cs="Cambria"/>
        </w:rPr>
        <w:t xml:space="preserve"> dando cumplimiento a lo establecido en los artículos 62 LAIP y 59 del Reglamento LAIP; expresándole el derecho que le asiste de presentar una nueva solicitud de información, </w:t>
      </w:r>
      <w:r w:rsidR="002D0B04" w:rsidRPr="001D70E6">
        <w:rPr>
          <w:rFonts w:ascii="Cambria" w:hAnsi="Cambria" w:cs="Cambria"/>
        </w:rPr>
        <w:t xml:space="preserve">cumpliendo con </w:t>
      </w:r>
      <w:r w:rsidR="00A80085" w:rsidRPr="001D70E6">
        <w:rPr>
          <w:rFonts w:ascii="Cambria" w:hAnsi="Cambria" w:cs="Cambria"/>
        </w:rPr>
        <w:t xml:space="preserve">los requisitos establecidos en </w:t>
      </w:r>
      <w:r w:rsidR="002D0B04" w:rsidRPr="001D70E6">
        <w:rPr>
          <w:rFonts w:ascii="Cambria" w:hAnsi="Cambria" w:cs="Cambria"/>
        </w:rPr>
        <w:t>l</w:t>
      </w:r>
      <w:r w:rsidR="00A80085" w:rsidRPr="001D70E6">
        <w:rPr>
          <w:rFonts w:ascii="Cambria" w:hAnsi="Cambria" w:cs="Cambria"/>
        </w:rPr>
        <w:t>os</w:t>
      </w:r>
      <w:r w:rsidR="002D0B04" w:rsidRPr="001D70E6">
        <w:rPr>
          <w:rFonts w:ascii="Cambria" w:hAnsi="Cambria" w:cs="Cambria"/>
        </w:rPr>
        <w:t xml:space="preserve"> artículo</w:t>
      </w:r>
      <w:r w:rsidR="00A80085" w:rsidRPr="001D70E6">
        <w:rPr>
          <w:rFonts w:ascii="Cambria" w:hAnsi="Cambria" w:cs="Cambria"/>
        </w:rPr>
        <w:t>s</w:t>
      </w:r>
      <w:r w:rsidR="002D0B04" w:rsidRPr="001D70E6">
        <w:rPr>
          <w:rFonts w:ascii="Cambria" w:hAnsi="Cambria" w:cs="Cambria"/>
        </w:rPr>
        <w:t xml:space="preserve"> 66 LAIP, 52 y 54 del Reglamento de la LAIP</w:t>
      </w:r>
      <w:r w:rsidRPr="001D70E6">
        <w:rPr>
          <w:rFonts w:ascii="Cambria" w:hAnsi="Cambria" w:cs="Cambria"/>
        </w:rPr>
        <w:t xml:space="preserve">. </w:t>
      </w:r>
    </w:p>
    <w:p w:rsidR="00800B21" w:rsidRPr="001D70E6" w:rsidRDefault="00800B21" w:rsidP="002A515F">
      <w:pPr>
        <w:pStyle w:val="Prrafodelista1"/>
        <w:spacing w:after="0" w:line="240" w:lineRule="auto"/>
        <w:ind w:left="0"/>
        <w:jc w:val="center"/>
        <w:rPr>
          <w:rFonts w:ascii="Cambria" w:hAnsi="Cambria" w:cs="Cambria"/>
          <w:b/>
        </w:rPr>
      </w:pPr>
    </w:p>
    <w:p w:rsidR="00800B21" w:rsidRPr="001D70E6" w:rsidRDefault="00800B21" w:rsidP="002A515F">
      <w:pPr>
        <w:pStyle w:val="Prrafodelista1"/>
        <w:spacing w:after="0" w:line="240" w:lineRule="auto"/>
        <w:ind w:left="0"/>
        <w:jc w:val="center"/>
        <w:rPr>
          <w:rFonts w:ascii="Cambria" w:hAnsi="Cambria" w:cs="Cambria"/>
          <w:b/>
        </w:rPr>
      </w:pPr>
    </w:p>
    <w:p w:rsidR="00B4560B" w:rsidRPr="001D70E6" w:rsidRDefault="00B4560B" w:rsidP="002A515F">
      <w:pPr>
        <w:pStyle w:val="Prrafodelista1"/>
        <w:spacing w:after="0" w:line="240" w:lineRule="auto"/>
        <w:ind w:left="0"/>
        <w:jc w:val="center"/>
        <w:rPr>
          <w:rFonts w:ascii="Cambria" w:hAnsi="Cambria" w:cs="Cambria"/>
          <w:b/>
        </w:rPr>
      </w:pPr>
    </w:p>
    <w:p w:rsidR="00B5218E" w:rsidRPr="001D70E6" w:rsidRDefault="00B5218E" w:rsidP="002A515F">
      <w:pPr>
        <w:pStyle w:val="Prrafodelista1"/>
        <w:spacing w:after="0" w:line="240" w:lineRule="auto"/>
        <w:ind w:left="0"/>
        <w:jc w:val="center"/>
        <w:rPr>
          <w:rFonts w:ascii="Cambria" w:hAnsi="Cambria" w:cs="Cambria"/>
          <w:b/>
        </w:rPr>
      </w:pPr>
    </w:p>
    <w:p w:rsidR="00800B21" w:rsidRPr="001D70E6" w:rsidRDefault="00800B21" w:rsidP="002A515F">
      <w:pPr>
        <w:pStyle w:val="Prrafodelista1"/>
        <w:spacing w:after="0" w:line="240" w:lineRule="auto"/>
        <w:ind w:left="0"/>
        <w:jc w:val="center"/>
        <w:rPr>
          <w:rFonts w:ascii="Cambria" w:hAnsi="Cambria" w:cs="Cambria"/>
          <w:b/>
        </w:rPr>
      </w:pPr>
    </w:p>
    <w:p w:rsidR="00800B21" w:rsidRPr="001D70E6" w:rsidRDefault="00800B21" w:rsidP="002A515F">
      <w:pPr>
        <w:pStyle w:val="Prrafodelista1"/>
        <w:spacing w:after="0" w:line="240" w:lineRule="auto"/>
        <w:ind w:left="0"/>
        <w:jc w:val="center"/>
        <w:rPr>
          <w:rFonts w:ascii="Cambria" w:hAnsi="Cambria" w:cs="Cambria"/>
          <w:b/>
        </w:rPr>
      </w:pPr>
      <w:r w:rsidRPr="001D70E6">
        <w:rPr>
          <w:rFonts w:ascii="Cambria" w:hAnsi="Cambria" w:cs="Cambria"/>
          <w:b/>
        </w:rPr>
        <w:t xml:space="preserve">Licda. </w:t>
      </w:r>
      <w:proofErr w:type="spellStart"/>
      <w:r w:rsidRPr="001D70E6">
        <w:rPr>
          <w:rFonts w:ascii="Cambria" w:hAnsi="Cambria" w:cs="Cambria"/>
          <w:b/>
        </w:rPr>
        <w:t>Deisi</w:t>
      </w:r>
      <w:proofErr w:type="spellEnd"/>
      <w:r w:rsidRPr="001D70E6">
        <w:rPr>
          <w:rFonts w:ascii="Cambria" w:hAnsi="Cambria" w:cs="Cambria"/>
          <w:b/>
        </w:rPr>
        <w:t xml:space="preserve"> Marina Posada de Rodríguez Meza</w:t>
      </w:r>
    </w:p>
    <w:p w:rsidR="007A1382" w:rsidRDefault="00B5218E" w:rsidP="00BA203F">
      <w:pPr>
        <w:pStyle w:val="Prrafodelista1"/>
        <w:spacing w:after="0" w:line="240" w:lineRule="auto"/>
        <w:ind w:left="0"/>
        <w:jc w:val="center"/>
        <w:rPr>
          <w:rFonts w:ascii="Cambria" w:hAnsi="Cambria" w:cs="Cambria"/>
          <w:b/>
        </w:rPr>
      </w:pPr>
      <w:r w:rsidRPr="001D70E6">
        <w:rPr>
          <w:rFonts w:ascii="Cambria" w:hAnsi="Cambria" w:cs="Cambria"/>
          <w:b/>
        </w:rPr>
        <w:t>Oficial de Información</w:t>
      </w:r>
    </w:p>
    <w:p w:rsidR="00D17A2C" w:rsidRDefault="00D17A2C" w:rsidP="00D17A2C">
      <w:pPr>
        <w:pStyle w:val="Prrafodelista1"/>
        <w:spacing w:after="0" w:line="240" w:lineRule="auto"/>
        <w:ind w:left="0"/>
        <w:jc w:val="both"/>
        <w:rPr>
          <w:rFonts w:ascii="Cambria" w:hAnsi="Cambria" w:cs="Cambria"/>
          <w:b/>
        </w:rPr>
      </w:pPr>
    </w:p>
    <w:p w:rsidR="00D17A2C" w:rsidRDefault="00D17A2C" w:rsidP="00D17A2C">
      <w:pPr>
        <w:pStyle w:val="Prrafodelista1"/>
        <w:spacing w:after="0" w:line="240" w:lineRule="auto"/>
        <w:ind w:left="0"/>
        <w:jc w:val="both"/>
        <w:rPr>
          <w:rFonts w:ascii="Cambria" w:hAnsi="Cambria" w:cs="Cambria"/>
          <w:b/>
        </w:rPr>
      </w:pPr>
    </w:p>
    <w:p w:rsidR="00D17A2C" w:rsidRDefault="00D17A2C" w:rsidP="00D17A2C">
      <w:pPr>
        <w:pStyle w:val="Prrafodelista1"/>
        <w:spacing w:after="0" w:line="240" w:lineRule="auto"/>
        <w:ind w:left="0"/>
        <w:jc w:val="both"/>
        <w:rPr>
          <w:rFonts w:ascii="Cambria" w:hAnsi="Cambria" w:cs="Cambria"/>
          <w:b/>
        </w:rPr>
      </w:pPr>
    </w:p>
    <w:p w:rsidR="00D17A2C" w:rsidRDefault="00D17A2C" w:rsidP="00D17A2C">
      <w:pPr>
        <w:pStyle w:val="Prrafodelista1"/>
        <w:spacing w:after="0" w:line="240" w:lineRule="auto"/>
        <w:ind w:left="0"/>
        <w:jc w:val="both"/>
        <w:rPr>
          <w:rFonts w:ascii="Cambria" w:hAnsi="Cambria" w:cs="Cambria"/>
          <w:b/>
        </w:rPr>
      </w:pPr>
    </w:p>
    <w:p w:rsidR="00D17A2C" w:rsidRDefault="00D17A2C" w:rsidP="00D17A2C">
      <w:pPr>
        <w:pStyle w:val="Prrafodelista1"/>
        <w:spacing w:after="0" w:line="240" w:lineRule="auto"/>
        <w:ind w:left="0"/>
        <w:jc w:val="both"/>
        <w:rPr>
          <w:rFonts w:ascii="Cambria" w:hAnsi="Cambria" w:cs="Cambria"/>
          <w:b/>
        </w:rPr>
      </w:pPr>
    </w:p>
    <w:p w:rsidR="00D17A2C" w:rsidRDefault="00D17A2C" w:rsidP="00D17A2C">
      <w:pPr>
        <w:pStyle w:val="Prrafodelista1"/>
        <w:spacing w:after="0" w:line="240" w:lineRule="auto"/>
        <w:ind w:left="0"/>
        <w:jc w:val="both"/>
        <w:rPr>
          <w:rFonts w:ascii="Cambria" w:hAnsi="Cambria" w:cs="Cambria"/>
          <w:b/>
        </w:rPr>
      </w:pPr>
    </w:p>
    <w:p w:rsidR="00D17A2C" w:rsidRDefault="00D17A2C" w:rsidP="00D17A2C">
      <w:pPr>
        <w:pStyle w:val="Prrafodelista1"/>
        <w:spacing w:after="0" w:line="240" w:lineRule="auto"/>
        <w:ind w:left="0"/>
        <w:jc w:val="both"/>
        <w:rPr>
          <w:rFonts w:ascii="Cambria" w:hAnsi="Cambria" w:cs="Cambria"/>
          <w:b/>
        </w:rPr>
      </w:pPr>
    </w:p>
    <w:p w:rsidR="00D17A2C" w:rsidRDefault="00D17A2C" w:rsidP="00D17A2C">
      <w:pPr>
        <w:pStyle w:val="Prrafodelista1"/>
        <w:spacing w:after="0" w:line="240" w:lineRule="auto"/>
        <w:ind w:left="0"/>
        <w:jc w:val="both"/>
        <w:rPr>
          <w:rFonts w:ascii="Cambria" w:hAnsi="Cambria" w:cs="Cambria"/>
          <w:b/>
        </w:rPr>
      </w:pPr>
    </w:p>
    <w:p w:rsidR="00D17A2C" w:rsidRDefault="00D17A2C" w:rsidP="00D17A2C">
      <w:pPr>
        <w:pStyle w:val="Prrafodelista1"/>
        <w:spacing w:after="0" w:line="240" w:lineRule="auto"/>
        <w:ind w:left="0"/>
        <w:jc w:val="both"/>
        <w:rPr>
          <w:rFonts w:ascii="Cambria" w:hAnsi="Cambria" w:cs="Cambria"/>
          <w:b/>
        </w:rPr>
      </w:pPr>
    </w:p>
    <w:p w:rsidR="00D17A2C" w:rsidRDefault="00D17A2C" w:rsidP="00D17A2C">
      <w:pPr>
        <w:pStyle w:val="Prrafodelista1"/>
        <w:spacing w:after="0" w:line="240" w:lineRule="auto"/>
        <w:ind w:left="0"/>
        <w:jc w:val="both"/>
        <w:rPr>
          <w:rFonts w:ascii="Cambria" w:hAnsi="Cambria" w:cs="Cambria"/>
          <w:b/>
        </w:rPr>
      </w:pPr>
    </w:p>
    <w:p w:rsidR="00D17A2C" w:rsidRDefault="00D17A2C" w:rsidP="00D17A2C">
      <w:pPr>
        <w:pStyle w:val="Prrafodelista1"/>
        <w:spacing w:after="0" w:line="240" w:lineRule="auto"/>
        <w:ind w:left="0"/>
        <w:jc w:val="both"/>
        <w:rPr>
          <w:rFonts w:ascii="Cambria" w:hAnsi="Cambria" w:cs="Cambria"/>
          <w:b/>
        </w:rPr>
      </w:pPr>
    </w:p>
    <w:p w:rsidR="00D17A2C" w:rsidRDefault="00D17A2C" w:rsidP="00D17A2C">
      <w:pPr>
        <w:pStyle w:val="Prrafodelista1"/>
        <w:spacing w:after="0" w:line="240" w:lineRule="auto"/>
        <w:ind w:left="0"/>
        <w:jc w:val="both"/>
        <w:rPr>
          <w:rFonts w:ascii="Cambria" w:hAnsi="Cambria" w:cs="Cambria"/>
          <w:b/>
        </w:rPr>
      </w:pPr>
    </w:p>
    <w:p w:rsidR="00D17A2C" w:rsidRDefault="00D17A2C" w:rsidP="00D17A2C">
      <w:pPr>
        <w:pStyle w:val="Prrafodelista1"/>
        <w:spacing w:after="0" w:line="240" w:lineRule="auto"/>
        <w:ind w:left="0"/>
        <w:jc w:val="both"/>
        <w:rPr>
          <w:rFonts w:ascii="Cambria" w:hAnsi="Cambria" w:cs="Cambria"/>
          <w:b/>
        </w:rPr>
      </w:pPr>
    </w:p>
    <w:p w:rsidR="00D17A2C" w:rsidRDefault="00D17A2C" w:rsidP="00D17A2C">
      <w:pPr>
        <w:pStyle w:val="Prrafodelista1"/>
        <w:spacing w:after="0" w:line="240" w:lineRule="auto"/>
        <w:ind w:left="0"/>
        <w:jc w:val="both"/>
        <w:rPr>
          <w:rFonts w:ascii="Cambria" w:hAnsi="Cambria" w:cs="Cambria"/>
          <w:b/>
        </w:rPr>
      </w:pPr>
    </w:p>
    <w:p w:rsidR="00D17A2C" w:rsidRDefault="00D17A2C" w:rsidP="00D17A2C">
      <w:pPr>
        <w:pStyle w:val="Prrafodelista1"/>
        <w:spacing w:after="0" w:line="240" w:lineRule="auto"/>
        <w:ind w:left="0"/>
        <w:jc w:val="both"/>
        <w:rPr>
          <w:rFonts w:ascii="Cambria" w:hAnsi="Cambria" w:cs="Cambria"/>
          <w:b/>
        </w:rPr>
      </w:pPr>
    </w:p>
    <w:p w:rsidR="00D17A2C" w:rsidRDefault="00D17A2C" w:rsidP="00D17A2C">
      <w:pPr>
        <w:pStyle w:val="Prrafodelista1"/>
        <w:spacing w:after="0" w:line="240" w:lineRule="auto"/>
        <w:ind w:left="0"/>
        <w:jc w:val="both"/>
        <w:rPr>
          <w:rFonts w:ascii="Cambria" w:hAnsi="Cambria" w:cs="Cambria"/>
          <w:b/>
        </w:rPr>
      </w:pPr>
    </w:p>
    <w:p w:rsidR="00D17A2C" w:rsidRDefault="00D17A2C" w:rsidP="00D17A2C">
      <w:pPr>
        <w:pStyle w:val="Prrafodelista1"/>
        <w:spacing w:after="0" w:line="240" w:lineRule="auto"/>
        <w:ind w:left="0"/>
        <w:jc w:val="both"/>
        <w:rPr>
          <w:rFonts w:ascii="Cambria" w:hAnsi="Cambria" w:cs="Cambria"/>
          <w:b/>
        </w:rPr>
      </w:pPr>
    </w:p>
    <w:p w:rsidR="00D17A2C" w:rsidRDefault="00D17A2C" w:rsidP="00D17A2C">
      <w:pPr>
        <w:pStyle w:val="Prrafodelista1"/>
        <w:spacing w:after="0" w:line="240" w:lineRule="auto"/>
        <w:ind w:left="0"/>
        <w:jc w:val="both"/>
        <w:rPr>
          <w:rFonts w:ascii="Cambria" w:hAnsi="Cambria" w:cs="Cambria"/>
          <w:b/>
        </w:rPr>
      </w:pPr>
    </w:p>
    <w:p w:rsidR="00D17A2C" w:rsidRDefault="00D17A2C" w:rsidP="00D17A2C">
      <w:pPr>
        <w:pStyle w:val="Prrafodelista1"/>
        <w:spacing w:after="0" w:line="240" w:lineRule="auto"/>
        <w:ind w:left="0"/>
        <w:jc w:val="both"/>
        <w:rPr>
          <w:rFonts w:ascii="Cambria" w:hAnsi="Cambria" w:cs="Cambria"/>
          <w:b/>
        </w:rPr>
      </w:pPr>
    </w:p>
    <w:p w:rsidR="00D17A2C" w:rsidRDefault="00D17A2C" w:rsidP="00D17A2C">
      <w:pPr>
        <w:pStyle w:val="Prrafodelista1"/>
        <w:spacing w:after="0" w:line="240" w:lineRule="auto"/>
        <w:ind w:left="0"/>
        <w:jc w:val="both"/>
        <w:rPr>
          <w:rFonts w:ascii="Cambria" w:hAnsi="Cambria" w:cs="Cambria"/>
          <w:b/>
        </w:rPr>
      </w:pPr>
    </w:p>
    <w:p w:rsidR="00D17A2C" w:rsidRDefault="00D17A2C" w:rsidP="00D17A2C">
      <w:pPr>
        <w:pStyle w:val="Prrafodelista1"/>
        <w:tabs>
          <w:tab w:val="left" w:pos="2790"/>
        </w:tabs>
        <w:spacing w:after="0" w:line="240" w:lineRule="auto"/>
        <w:ind w:left="0"/>
        <w:jc w:val="both"/>
        <w:rPr>
          <w:rFonts w:ascii="Cambria" w:hAnsi="Cambria" w:cs="Cambria"/>
          <w:b/>
        </w:rPr>
      </w:pPr>
    </w:p>
    <w:p w:rsidR="00D17A2C" w:rsidRDefault="00D17A2C" w:rsidP="00D17A2C">
      <w:pPr>
        <w:pStyle w:val="Prrafodelista1"/>
        <w:tabs>
          <w:tab w:val="left" w:pos="2790"/>
        </w:tabs>
        <w:spacing w:after="0" w:line="240" w:lineRule="auto"/>
        <w:ind w:left="0"/>
        <w:jc w:val="both"/>
        <w:rPr>
          <w:rFonts w:ascii="Cambria" w:hAnsi="Cambria" w:cs="Cambria"/>
          <w:b/>
        </w:rPr>
      </w:pPr>
    </w:p>
    <w:p w:rsidR="00D17A2C" w:rsidRDefault="00D17A2C" w:rsidP="00D17A2C">
      <w:pPr>
        <w:pStyle w:val="Prrafodelista1"/>
        <w:tabs>
          <w:tab w:val="left" w:pos="2790"/>
        </w:tabs>
        <w:spacing w:after="0" w:line="240" w:lineRule="auto"/>
        <w:ind w:left="0"/>
        <w:jc w:val="both"/>
        <w:rPr>
          <w:rFonts w:ascii="Cambria" w:hAnsi="Cambria" w:cs="Cambria"/>
          <w:b/>
        </w:rPr>
      </w:pPr>
    </w:p>
    <w:p w:rsidR="00D17A2C" w:rsidRDefault="00D17A2C" w:rsidP="00D17A2C">
      <w:pPr>
        <w:pStyle w:val="Prrafodelista1"/>
        <w:tabs>
          <w:tab w:val="left" w:pos="2790"/>
        </w:tabs>
        <w:spacing w:after="0" w:line="240" w:lineRule="auto"/>
        <w:ind w:left="0"/>
        <w:jc w:val="both"/>
        <w:rPr>
          <w:rFonts w:ascii="Cambria" w:hAnsi="Cambria" w:cs="Cambria"/>
          <w:b/>
        </w:rPr>
      </w:pPr>
    </w:p>
    <w:p w:rsidR="00D17A2C" w:rsidRDefault="00D17A2C" w:rsidP="00D17A2C">
      <w:pPr>
        <w:pStyle w:val="Prrafodelista1"/>
        <w:tabs>
          <w:tab w:val="left" w:pos="2790"/>
        </w:tabs>
        <w:spacing w:after="0" w:line="240" w:lineRule="auto"/>
        <w:ind w:left="0"/>
        <w:jc w:val="both"/>
        <w:rPr>
          <w:rFonts w:ascii="Cambria" w:hAnsi="Cambria" w:cs="Cambria"/>
          <w:b/>
        </w:rPr>
      </w:pPr>
    </w:p>
    <w:p w:rsidR="00D17A2C" w:rsidRDefault="00D17A2C" w:rsidP="00D17A2C">
      <w:pPr>
        <w:pStyle w:val="Prrafodelista1"/>
        <w:tabs>
          <w:tab w:val="left" w:pos="2790"/>
        </w:tabs>
        <w:spacing w:after="0" w:line="240" w:lineRule="auto"/>
        <w:ind w:left="0"/>
        <w:jc w:val="both"/>
        <w:rPr>
          <w:rFonts w:ascii="Cambria" w:hAnsi="Cambria" w:cs="Cambria"/>
          <w:b/>
        </w:rPr>
      </w:pPr>
    </w:p>
    <w:p w:rsidR="00D17A2C" w:rsidRDefault="00D17A2C" w:rsidP="00D17A2C">
      <w:pPr>
        <w:pStyle w:val="Prrafodelista1"/>
        <w:tabs>
          <w:tab w:val="left" w:pos="2790"/>
        </w:tabs>
        <w:spacing w:after="0" w:line="240" w:lineRule="auto"/>
        <w:ind w:left="0"/>
        <w:jc w:val="both"/>
        <w:rPr>
          <w:rFonts w:ascii="Cambria" w:hAnsi="Cambria" w:cs="Cambria"/>
          <w:b/>
        </w:rPr>
      </w:pPr>
    </w:p>
    <w:p w:rsidR="00D17A2C" w:rsidRDefault="00D17A2C" w:rsidP="00D17A2C">
      <w:pPr>
        <w:pStyle w:val="Prrafodelista1"/>
        <w:tabs>
          <w:tab w:val="left" w:pos="2790"/>
        </w:tabs>
        <w:spacing w:after="0" w:line="240" w:lineRule="auto"/>
        <w:ind w:left="0"/>
        <w:jc w:val="both"/>
        <w:rPr>
          <w:rFonts w:ascii="Cambria" w:hAnsi="Cambria" w:cs="Cambria"/>
          <w:b/>
        </w:rPr>
      </w:pPr>
      <w:bookmarkStart w:id="0" w:name="_GoBack"/>
      <w:bookmarkEnd w:id="0"/>
    </w:p>
    <w:p w:rsidR="00D17A2C" w:rsidRDefault="00D17A2C" w:rsidP="00D17A2C">
      <w:pPr>
        <w:pStyle w:val="Prrafodelista1"/>
        <w:spacing w:after="0" w:line="240" w:lineRule="auto"/>
        <w:ind w:left="0"/>
        <w:jc w:val="both"/>
        <w:rPr>
          <w:rFonts w:ascii="Cambria" w:hAnsi="Cambria" w:cs="Cambria"/>
          <w:b/>
        </w:rPr>
      </w:pPr>
    </w:p>
    <w:p w:rsidR="00D17A2C" w:rsidRPr="001D70E6" w:rsidRDefault="00D17A2C" w:rsidP="00D17A2C">
      <w:pPr>
        <w:pStyle w:val="Prrafodelista1"/>
        <w:spacing w:after="0" w:line="240" w:lineRule="auto"/>
        <w:ind w:left="0"/>
        <w:jc w:val="both"/>
        <w:rPr>
          <w:rFonts w:ascii="Cambria" w:hAnsi="Cambria" w:cs="Cambria"/>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p>
    <w:sectPr w:rsidR="00D17A2C" w:rsidRPr="001D70E6" w:rsidSect="00E97E46">
      <w:footerReference w:type="default" r:id="rId9"/>
      <w:pgSz w:w="12240" w:h="15840"/>
      <w:pgMar w:top="1134" w:right="1418" w:bottom="1702" w:left="1418" w:header="708" w:footer="8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327" w:rsidRDefault="00961327">
      <w:pPr>
        <w:spacing w:after="0" w:line="240" w:lineRule="auto"/>
      </w:pPr>
      <w:r>
        <w:separator/>
      </w:r>
    </w:p>
  </w:endnote>
  <w:endnote w:type="continuationSeparator" w:id="0">
    <w:p w:rsidR="00961327" w:rsidRDefault="0096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b/>
        <w:sz w:val="16"/>
        <w:szCs w:val="16"/>
      </w:rPr>
      <w:id w:val="-541129072"/>
    </w:sdtPr>
    <w:sdtEndPr/>
    <w:sdtContent>
      <w:p w:rsidR="007A1382" w:rsidRPr="00110306" w:rsidRDefault="009800DB">
        <w:pPr>
          <w:pStyle w:val="Piedepgina"/>
          <w:jc w:val="center"/>
          <w:rPr>
            <w:rFonts w:ascii="Cambria" w:hAnsi="Cambria"/>
            <w:b/>
            <w:sz w:val="16"/>
            <w:szCs w:val="16"/>
          </w:rPr>
        </w:pPr>
        <w:r w:rsidRPr="00110306">
          <w:rPr>
            <w:rFonts w:ascii="Cambria" w:hAnsi="Cambria"/>
            <w:b/>
            <w:sz w:val="16"/>
            <w:szCs w:val="16"/>
          </w:rPr>
          <w:t xml:space="preserve">                                                                                                 </w:t>
        </w:r>
        <w:r w:rsidR="00FC1C37" w:rsidRPr="00110306">
          <w:rPr>
            <w:rFonts w:ascii="Cambria" w:hAnsi="Cambria"/>
            <w:b/>
            <w:sz w:val="16"/>
            <w:szCs w:val="16"/>
          </w:rPr>
          <w:fldChar w:fldCharType="begin"/>
        </w:r>
        <w:r w:rsidRPr="00110306">
          <w:rPr>
            <w:rFonts w:ascii="Cambria" w:hAnsi="Cambria"/>
            <w:b/>
            <w:sz w:val="16"/>
            <w:szCs w:val="16"/>
          </w:rPr>
          <w:instrText>PAGE   \* MERGEFORMAT</w:instrText>
        </w:r>
        <w:r w:rsidR="00FC1C37" w:rsidRPr="00110306">
          <w:rPr>
            <w:rFonts w:ascii="Cambria" w:hAnsi="Cambria"/>
            <w:b/>
            <w:sz w:val="16"/>
            <w:szCs w:val="16"/>
          </w:rPr>
          <w:fldChar w:fldCharType="separate"/>
        </w:r>
        <w:r w:rsidR="00D17A2C">
          <w:rPr>
            <w:rFonts w:ascii="Cambria" w:hAnsi="Cambria"/>
            <w:b/>
            <w:noProof/>
            <w:sz w:val="16"/>
            <w:szCs w:val="16"/>
          </w:rPr>
          <w:t>2</w:t>
        </w:r>
        <w:r w:rsidR="00FC1C37" w:rsidRPr="00110306">
          <w:rPr>
            <w:rFonts w:ascii="Cambria" w:hAnsi="Cambria"/>
            <w:b/>
            <w:sz w:val="16"/>
            <w:szCs w:val="16"/>
          </w:rPr>
          <w:fldChar w:fldCharType="end"/>
        </w:r>
        <w:r w:rsidRPr="00110306">
          <w:rPr>
            <w:rFonts w:ascii="Cambria" w:hAnsi="Cambria"/>
            <w:b/>
            <w:sz w:val="16"/>
            <w:szCs w:val="16"/>
          </w:rPr>
          <w:t xml:space="preserve">                                     </w:t>
        </w:r>
        <w:r w:rsidR="009E0906">
          <w:rPr>
            <w:rFonts w:ascii="Cambria" w:hAnsi="Cambria"/>
            <w:b/>
            <w:sz w:val="16"/>
            <w:szCs w:val="16"/>
          </w:rPr>
          <w:tab/>
        </w:r>
        <w:r w:rsidR="003F6ED3">
          <w:rPr>
            <w:rFonts w:ascii="Cambria" w:hAnsi="Cambria"/>
            <w:b/>
            <w:sz w:val="16"/>
            <w:szCs w:val="16"/>
            <w:lang w:val="es-SV"/>
          </w:rPr>
          <w:t>157</w:t>
        </w:r>
        <w:r w:rsidRPr="00110306">
          <w:rPr>
            <w:rFonts w:ascii="Cambria" w:hAnsi="Cambria"/>
            <w:b/>
            <w:sz w:val="16"/>
            <w:szCs w:val="16"/>
          </w:rPr>
          <w:t>-UAIP-FGR-20</w:t>
        </w:r>
        <w:r w:rsidR="00876B2D">
          <w:rPr>
            <w:rFonts w:ascii="Cambria" w:hAnsi="Cambria"/>
            <w:b/>
            <w:sz w:val="16"/>
            <w:szCs w:val="16"/>
          </w:rPr>
          <w:t>20</w:t>
        </w:r>
      </w:p>
    </w:sdtContent>
  </w:sdt>
  <w:p w:rsidR="007A1382" w:rsidRPr="00110306" w:rsidRDefault="009800DB">
    <w:pPr>
      <w:pStyle w:val="Piedepgina"/>
      <w:rPr>
        <w:sz w:val="16"/>
        <w:szCs w:val="16"/>
      </w:rPr>
    </w:pPr>
    <w:r w:rsidRPr="00110306">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327" w:rsidRDefault="00961327">
      <w:pPr>
        <w:spacing w:after="0" w:line="240" w:lineRule="auto"/>
      </w:pPr>
      <w:r>
        <w:separator/>
      </w:r>
    </w:p>
  </w:footnote>
  <w:footnote w:type="continuationSeparator" w:id="0">
    <w:p w:rsidR="00961327" w:rsidRDefault="00961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F128F"/>
    <w:multiLevelType w:val="hybridMultilevel"/>
    <w:tmpl w:val="1840D22E"/>
    <w:lvl w:ilvl="0" w:tplc="DCF896C0">
      <w:start w:val="1"/>
      <w:numFmt w:val="decimal"/>
      <w:lvlText w:val="%1."/>
      <w:lvlJc w:val="left"/>
      <w:pPr>
        <w:ind w:left="1005" w:hanging="648"/>
      </w:pPr>
      <w:rPr>
        <w:b/>
        <w:color w:val="000000"/>
      </w:rPr>
    </w:lvl>
    <w:lvl w:ilvl="1" w:tplc="440A0019">
      <w:start w:val="1"/>
      <w:numFmt w:val="lowerLetter"/>
      <w:lvlText w:val="%2."/>
      <w:lvlJc w:val="left"/>
      <w:pPr>
        <w:ind w:left="1437" w:hanging="360"/>
      </w:pPr>
    </w:lvl>
    <w:lvl w:ilvl="2" w:tplc="440A001B">
      <w:start w:val="1"/>
      <w:numFmt w:val="lowerRoman"/>
      <w:lvlText w:val="%3."/>
      <w:lvlJc w:val="right"/>
      <w:pPr>
        <w:ind w:left="2157" w:hanging="180"/>
      </w:pPr>
    </w:lvl>
    <w:lvl w:ilvl="3" w:tplc="440A000F">
      <w:start w:val="1"/>
      <w:numFmt w:val="decimal"/>
      <w:lvlText w:val="%4."/>
      <w:lvlJc w:val="left"/>
      <w:pPr>
        <w:ind w:left="2877" w:hanging="360"/>
      </w:pPr>
    </w:lvl>
    <w:lvl w:ilvl="4" w:tplc="440A0019">
      <w:start w:val="1"/>
      <w:numFmt w:val="lowerLetter"/>
      <w:lvlText w:val="%5."/>
      <w:lvlJc w:val="left"/>
      <w:pPr>
        <w:ind w:left="3597" w:hanging="360"/>
      </w:pPr>
    </w:lvl>
    <w:lvl w:ilvl="5" w:tplc="440A001B">
      <w:start w:val="1"/>
      <w:numFmt w:val="lowerRoman"/>
      <w:lvlText w:val="%6."/>
      <w:lvlJc w:val="right"/>
      <w:pPr>
        <w:ind w:left="4317" w:hanging="180"/>
      </w:pPr>
    </w:lvl>
    <w:lvl w:ilvl="6" w:tplc="440A000F">
      <w:start w:val="1"/>
      <w:numFmt w:val="decimal"/>
      <w:lvlText w:val="%7."/>
      <w:lvlJc w:val="left"/>
      <w:pPr>
        <w:ind w:left="5037" w:hanging="360"/>
      </w:pPr>
    </w:lvl>
    <w:lvl w:ilvl="7" w:tplc="440A0019">
      <w:start w:val="1"/>
      <w:numFmt w:val="lowerLetter"/>
      <w:lvlText w:val="%8."/>
      <w:lvlJc w:val="left"/>
      <w:pPr>
        <w:ind w:left="5757" w:hanging="360"/>
      </w:pPr>
    </w:lvl>
    <w:lvl w:ilvl="8" w:tplc="440A001B">
      <w:start w:val="1"/>
      <w:numFmt w:val="lowerRoman"/>
      <w:lvlText w:val="%9."/>
      <w:lvlJc w:val="right"/>
      <w:pPr>
        <w:ind w:left="6477" w:hanging="180"/>
      </w:pPr>
    </w:lvl>
  </w:abstractNum>
  <w:abstractNum w:abstractNumId="1" w15:restartNumberingAfterBreak="0">
    <w:nsid w:val="183E3AF2"/>
    <w:multiLevelType w:val="hybridMultilevel"/>
    <w:tmpl w:val="0F82561C"/>
    <w:lvl w:ilvl="0" w:tplc="3C7CE0F8">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554B77E8"/>
    <w:multiLevelType w:val="hybridMultilevel"/>
    <w:tmpl w:val="CC1CF042"/>
    <w:lvl w:ilvl="0" w:tplc="A456206E">
      <w:start w:val="1"/>
      <w:numFmt w:val="decimal"/>
      <w:lvlText w:val="%1."/>
      <w:lvlJc w:val="left"/>
      <w:pPr>
        <w:ind w:left="720" w:hanging="360"/>
      </w:pPr>
      <w:rPr>
        <w:rFonts w:ascii="Cambria" w:eastAsiaTheme="minorHAnsi" w:hAnsi="Cambria" w:cstheme="minorBidi"/>
        <w:b/>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 w15:restartNumberingAfterBreak="0">
    <w:nsid w:val="64350FD0"/>
    <w:multiLevelType w:val="hybridMultilevel"/>
    <w:tmpl w:val="56929E52"/>
    <w:lvl w:ilvl="0" w:tplc="53C8A2FE">
      <w:start w:val="1"/>
      <w:numFmt w:val="decimal"/>
      <w:lvlText w:val="%1."/>
      <w:lvlJc w:val="left"/>
      <w:pPr>
        <w:ind w:left="1035" w:hanging="675"/>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660A6240"/>
    <w:multiLevelType w:val="hybridMultilevel"/>
    <w:tmpl w:val="57D045D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6B8F0F13"/>
    <w:multiLevelType w:val="hybridMultilevel"/>
    <w:tmpl w:val="30F0CAD4"/>
    <w:lvl w:ilvl="0" w:tplc="CE288A5A">
      <w:start w:val="1"/>
      <w:numFmt w:val="upperRoman"/>
      <w:lvlText w:val="%1."/>
      <w:lvlJc w:val="left"/>
      <w:pPr>
        <w:ind w:left="1080" w:hanging="720"/>
      </w:pPr>
      <w:rPr>
        <w:rFonts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7FF325C"/>
    <w:multiLevelType w:val="hybridMultilevel"/>
    <w:tmpl w:val="A8F2D0E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D2"/>
    <w:rsid w:val="000008C2"/>
    <w:rsid w:val="00002818"/>
    <w:rsid w:val="000100EC"/>
    <w:rsid w:val="000233D5"/>
    <w:rsid w:val="00023E0A"/>
    <w:rsid w:val="00067B5C"/>
    <w:rsid w:val="00071788"/>
    <w:rsid w:val="000C126E"/>
    <w:rsid w:val="000C153F"/>
    <w:rsid w:val="000C3893"/>
    <w:rsid w:val="000D638D"/>
    <w:rsid w:val="000E6771"/>
    <w:rsid w:val="000F1856"/>
    <w:rsid w:val="00103D7D"/>
    <w:rsid w:val="001064B0"/>
    <w:rsid w:val="00107630"/>
    <w:rsid w:val="00110306"/>
    <w:rsid w:val="00117FF4"/>
    <w:rsid w:val="001216FB"/>
    <w:rsid w:val="0012204D"/>
    <w:rsid w:val="00127444"/>
    <w:rsid w:val="00136FF0"/>
    <w:rsid w:val="00141C3D"/>
    <w:rsid w:val="00150745"/>
    <w:rsid w:val="001542D6"/>
    <w:rsid w:val="00157371"/>
    <w:rsid w:val="0017664D"/>
    <w:rsid w:val="00181C28"/>
    <w:rsid w:val="001B6CD9"/>
    <w:rsid w:val="001B78BE"/>
    <w:rsid w:val="001D70E6"/>
    <w:rsid w:val="002056A7"/>
    <w:rsid w:val="00213219"/>
    <w:rsid w:val="00213527"/>
    <w:rsid w:val="002150C9"/>
    <w:rsid w:val="00223A27"/>
    <w:rsid w:val="0023369F"/>
    <w:rsid w:val="00236F92"/>
    <w:rsid w:val="002513FA"/>
    <w:rsid w:val="00261DEF"/>
    <w:rsid w:val="002720FB"/>
    <w:rsid w:val="00273494"/>
    <w:rsid w:val="00282EB2"/>
    <w:rsid w:val="0028353F"/>
    <w:rsid w:val="00284CDB"/>
    <w:rsid w:val="0029314B"/>
    <w:rsid w:val="00294288"/>
    <w:rsid w:val="002A515F"/>
    <w:rsid w:val="002A6BB5"/>
    <w:rsid w:val="002B1D03"/>
    <w:rsid w:val="002C5DC2"/>
    <w:rsid w:val="002D0B04"/>
    <w:rsid w:val="002D1A6A"/>
    <w:rsid w:val="002E2E30"/>
    <w:rsid w:val="002F10FF"/>
    <w:rsid w:val="002F41ED"/>
    <w:rsid w:val="002F5D14"/>
    <w:rsid w:val="002F7735"/>
    <w:rsid w:val="00304355"/>
    <w:rsid w:val="00312E2D"/>
    <w:rsid w:val="00320C8C"/>
    <w:rsid w:val="0034246B"/>
    <w:rsid w:val="0034284E"/>
    <w:rsid w:val="003432C0"/>
    <w:rsid w:val="0034572F"/>
    <w:rsid w:val="00354D31"/>
    <w:rsid w:val="003629E4"/>
    <w:rsid w:val="00367770"/>
    <w:rsid w:val="003730A7"/>
    <w:rsid w:val="00380B19"/>
    <w:rsid w:val="00382E49"/>
    <w:rsid w:val="003A1669"/>
    <w:rsid w:val="003A4BC3"/>
    <w:rsid w:val="003B3666"/>
    <w:rsid w:val="003B5323"/>
    <w:rsid w:val="003F6ED3"/>
    <w:rsid w:val="00415295"/>
    <w:rsid w:val="0042519D"/>
    <w:rsid w:val="004933B9"/>
    <w:rsid w:val="004950D8"/>
    <w:rsid w:val="00495CCC"/>
    <w:rsid w:val="004A2D5C"/>
    <w:rsid w:val="004B5313"/>
    <w:rsid w:val="004D7525"/>
    <w:rsid w:val="004E1188"/>
    <w:rsid w:val="004E5076"/>
    <w:rsid w:val="00505F53"/>
    <w:rsid w:val="00515128"/>
    <w:rsid w:val="0051673C"/>
    <w:rsid w:val="0052011A"/>
    <w:rsid w:val="00534BE0"/>
    <w:rsid w:val="00550E95"/>
    <w:rsid w:val="00552DED"/>
    <w:rsid w:val="00556A83"/>
    <w:rsid w:val="005771FA"/>
    <w:rsid w:val="00590541"/>
    <w:rsid w:val="00591B13"/>
    <w:rsid w:val="005B6B03"/>
    <w:rsid w:val="005C126C"/>
    <w:rsid w:val="005C2C1C"/>
    <w:rsid w:val="005C6DEF"/>
    <w:rsid w:val="00603369"/>
    <w:rsid w:val="00606BAB"/>
    <w:rsid w:val="006078E9"/>
    <w:rsid w:val="0062129D"/>
    <w:rsid w:val="006218A1"/>
    <w:rsid w:val="00623744"/>
    <w:rsid w:val="006247D1"/>
    <w:rsid w:val="00627729"/>
    <w:rsid w:val="00641CF9"/>
    <w:rsid w:val="00647C70"/>
    <w:rsid w:val="006506D7"/>
    <w:rsid w:val="00656E49"/>
    <w:rsid w:val="00672087"/>
    <w:rsid w:val="00674107"/>
    <w:rsid w:val="00676431"/>
    <w:rsid w:val="00686246"/>
    <w:rsid w:val="00690C37"/>
    <w:rsid w:val="00695467"/>
    <w:rsid w:val="006A7771"/>
    <w:rsid w:val="006B11AA"/>
    <w:rsid w:val="006B316D"/>
    <w:rsid w:val="006B3E7E"/>
    <w:rsid w:val="006F1F6F"/>
    <w:rsid w:val="00700FC0"/>
    <w:rsid w:val="00735744"/>
    <w:rsid w:val="007360C1"/>
    <w:rsid w:val="00740489"/>
    <w:rsid w:val="007601CA"/>
    <w:rsid w:val="00760A33"/>
    <w:rsid w:val="007778C8"/>
    <w:rsid w:val="00783D36"/>
    <w:rsid w:val="00786D00"/>
    <w:rsid w:val="007A1382"/>
    <w:rsid w:val="007A4EC0"/>
    <w:rsid w:val="007D6FD2"/>
    <w:rsid w:val="007D7675"/>
    <w:rsid w:val="007F7206"/>
    <w:rsid w:val="00800B21"/>
    <w:rsid w:val="00802A07"/>
    <w:rsid w:val="0082473A"/>
    <w:rsid w:val="00827AAC"/>
    <w:rsid w:val="00841BD8"/>
    <w:rsid w:val="00843BED"/>
    <w:rsid w:val="00857151"/>
    <w:rsid w:val="008759B4"/>
    <w:rsid w:val="00876B2D"/>
    <w:rsid w:val="00884F4A"/>
    <w:rsid w:val="00890C21"/>
    <w:rsid w:val="0089704A"/>
    <w:rsid w:val="008B2FB6"/>
    <w:rsid w:val="008B3E33"/>
    <w:rsid w:val="008B49CD"/>
    <w:rsid w:val="008B6BF4"/>
    <w:rsid w:val="008C0863"/>
    <w:rsid w:val="008C64BA"/>
    <w:rsid w:val="008D0A08"/>
    <w:rsid w:val="008D5BB9"/>
    <w:rsid w:val="008E7D76"/>
    <w:rsid w:val="008F28BE"/>
    <w:rsid w:val="008F3728"/>
    <w:rsid w:val="008F6035"/>
    <w:rsid w:val="00900273"/>
    <w:rsid w:val="00912305"/>
    <w:rsid w:val="00920C6E"/>
    <w:rsid w:val="0092146D"/>
    <w:rsid w:val="009273CB"/>
    <w:rsid w:val="00961327"/>
    <w:rsid w:val="009800DB"/>
    <w:rsid w:val="00993E6A"/>
    <w:rsid w:val="009A2379"/>
    <w:rsid w:val="009B5D52"/>
    <w:rsid w:val="009E0906"/>
    <w:rsid w:val="009E7E60"/>
    <w:rsid w:val="009F02B7"/>
    <w:rsid w:val="009F1723"/>
    <w:rsid w:val="009F23A8"/>
    <w:rsid w:val="009F2B0A"/>
    <w:rsid w:val="00A01099"/>
    <w:rsid w:val="00A02828"/>
    <w:rsid w:val="00A164DD"/>
    <w:rsid w:val="00A430B5"/>
    <w:rsid w:val="00A50A23"/>
    <w:rsid w:val="00A628AA"/>
    <w:rsid w:val="00A80085"/>
    <w:rsid w:val="00A81FAB"/>
    <w:rsid w:val="00A878E8"/>
    <w:rsid w:val="00A90C02"/>
    <w:rsid w:val="00A95750"/>
    <w:rsid w:val="00AA44EC"/>
    <w:rsid w:val="00AC3A1F"/>
    <w:rsid w:val="00AC7457"/>
    <w:rsid w:val="00AE71BC"/>
    <w:rsid w:val="00B05848"/>
    <w:rsid w:val="00B1315D"/>
    <w:rsid w:val="00B16B79"/>
    <w:rsid w:val="00B16BE9"/>
    <w:rsid w:val="00B31235"/>
    <w:rsid w:val="00B31E19"/>
    <w:rsid w:val="00B32A30"/>
    <w:rsid w:val="00B364B5"/>
    <w:rsid w:val="00B4560B"/>
    <w:rsid w:val="00B5218E"/>
    <w:rsid w:val="00B5490B"/>
    <w:rsid w:val="00B65939"/>
    <w:rsid w:val="00B679F7"/>
    <w:rsid w:val="00B80962"/>
    <w:rsid w:val="00B859EA"/>
    <w:rsid w:val="00BA203F"/>
    <w:rsid w:val="00BA5B52"/>
    <w:rsid w:val="00BB053A"/>
    <w:rsid w:val="00BB2C59"/>
    <w:rsid w:val="00BB49C3"/>
    <w:rsid w:val="00BB604B"/>
    <w:rsid w:val="00BB78BD"/>
    <w:rsid w:val="00BC0D9D"/>
    <w:rsid w:val="00BC6377"/>
    <w:rsid w:val="00BD22F7"/>
    <w:rsid w:val="00BE0250"/>
    <w:rsid w:val="00BF0CD5"/>
    <w:rsid w:val="00BF5427"/>
    <w:rsid w:val="00C03622"/>
    <w:rsid w:val="00C10CC2"/>
    <w:rsid w:val="00C13200"/>
    <w:rsid w:val="00C60A61"/>
    <w:rsid w:val="00C67124"/>
    <w:rsid w:val="00C70332"/>
    <w:rsid w:val="00C77D10"/>
    <w:rsid w:val="00C81681"/>
    <w:rsid w:val="00C91DCC"/>
    <w:rsid w:val="00C9363A"/>
    <w:rsid w:val="00C93F97"/>
    <w:rsid w:val="00C9585B"/>
    <w:rsid w:val="00CB7885"/>
    <w:rsid w:val="00CC0661"/>
    <w:rsid w:val="00CC764A"/>
    <w:rsid w:val="00CD195D"/>
    <w:rsid w:val="00CD45DE"/>
    <w:rsid w:val="00CE5A1B"/>
    <w:rsid w:val="00CE5D08"/>
    <w:rsid w:val="00CF3725"/>
    <w:rsid w:val="00CF597F"/>
    <w:rsid w:val="00D01EB7"/>
    <w:rsid w:val="00D17A2C"/>
    <w:rsid w:val="00D3715E"/>
    <w:rsid w:val="00D50ADC"/>
    <w:rsid w:val="00D60208"/>
    <w:rsid w:val="00D6344A"/>
    <w:rsid w:val="00D72CB2"/>
    <w:rsid w:val="00D834D0"/>
    <w:rsid w:val="00D937DB"/>
    <w:rsid w:val="00DA6D5E"/>
    <w:rsid w:val="00DB06FA"/>
    <w:rsid w:val="00DC29D6"/>
    <w:rsid w:val="00DF187C"/>
    <w:rsid w:val="00DF2CC8"/>
    <w:rsid w:val="00E05B44"/>
    <w:rsid w:val="00E22EE6"/>
    <w:rsid w:val="00E265C7"/>
    <w:rsid w:val="00E313F1"/>
    <w:rsid w:val="00E34DDB"/>
    <w:rsid w:val="00E441DE"/>
    <w:rsid w:val="00E448A2"/>
    <w:rsid w:val="00E453A1"/>
    <w:rsid w:val="00E55CCC"/>
    <w:rsid w:val="00E607EC"/>
    <w:rsid w:val="00E762EB"/>
    <w:rsid w:val="00E9700B"/>
    <w:rsid w:val="00E97E46"/>
    <w:rsid w:val="00ED4E35"/>
    <w:rsid w:val="00EE5564"/>
    <w:rsid w:val="00EE7469"/>
    <w:rsid w:val="00EE7795"/>
    <w:rsid w:val="00F0534D"/>
    <w:rsid w:val="00F05BC4"/>
    <w:rsid w:val="00F1644B"/>
    <w:rsid w:val="00F166C5"/>
    <w:rsid w:val="00F24582"/>
    <w:rsid w:val="00F73B60"/>
    <w:rsid w:val="00F76027"/>
    <w:rsid w:val="00F76BB1"/>
    <w:rsid w:val="00FC1C37"/>
    <w:rsid w:val="00FD03A2"/>
    <w:rsid w:val="00FD31E7"/>
    <w:rsid w:val="00FE4816"/>
    <w:rsid w:val="00FF1528"/>
    <w:rsid w:val="08A6698A"/>
    <w:rsid w:val="0D396371"/>
    <w:rsid w:val="25B71028"/>
    <w:rsid w:val="2A3B5597"/>
    <w:rsid w:val="306A68B2"/>
    <w:rsid w:val="34E67B91"/>
    <w:rsid w:val="48755838"/>
    <w:rsid w:val="66074ABB"/>
    <w:rsid w:val="68233A99"/>
    <w:rsid w:val="71252E7A"/>
    <w:rsid w:val="7CAE555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5:docId w15:val="{F33070F7-9EE7-4DE0-A21F-EFD5DA50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C37"/>
    <w:pPr>
      <w:spacing w:line="256" w:lineRule="auto"/>
    </w:pPr>
    <w:rPr>
      <w:rFonts w:asciiTheme="minorHAnsi" w:eastAsiaTheme="minorHAnsi" w:hAnsiTheme="minorHAnsi" w:cstheme="minorBidi"/>
      <w:sz w:val="22"/>
      <w:szCs w:val="22"/>
      <w:lang w:eastAsia="en-US"/>
    </w:rPr>
  </w:style>
  <w:style w:type="paragraph" w:styleId="Ttulo2">
    <w:name w:val="heading 2"/>
    <w:basedOn w:val="Normal"/>
    <w:next w:val="Normal"/>
    <w:link w:val="Ttulo2Car"/>
    <w:uiPriority w:val="9"/>
    <w:unhideWhenUsed/>
    <w:qFormat/>
    <w:rsid w:val="0052011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1C37"/>
    <w:pPr>
      <w:tabs>
        <w:tab w:val="center" w:pos="4419"/>
        <w:tab w:val="right" w:pos="8838"/>
      </w:tabs>
      <w:spacing w:after="0" w:line="240" w:lineRule="auto"/>
    </w:pPr>
  </w:style>
  <w:style w:type="paragraph" w:styleId="NormalWeb">
    <w:name w:val="Normal (Web)"/>
    <w:basedOn w:val="Normal"/>
    <w:uiPriority w:val="99"/>
    <w:unhideWhenUsed/>
    <w:qFormat/>
    <w:rsid w:val="00FC1C37"/>
    <w:pPr>
      <w:spacing w:before="100" w:beforeAutospacing="1" w:after="100" w:afterAutospacing="1" w:line="240" w:lineRule="auto"/>
    </w:pPr>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FC1C37"/>
    <w:pPr>
      <w:tabs>
        <w:tab w:val="center" w:pos="4252"/>
        <w:tab w:val="right" w:pos="8504"/>
      </w:tabs>
      <w:spacing w:after="0" w:line="240" w:lineRule="auto"/>
    </w:pPr>
  </w:style>
  <w:style w:type="character" w:styleId="Hipervnculo">
    <w:name w:val="Hyperlink"/>
    <w:basedOn w:val="Fuentedeprrafopredeter"/>
    <w:uiPriority w:val="99"/>
    <w:unhideWhenUsed/>
    <w:qFormat/>
    <w:rsid w:val="00FC1C37"/>
    <w:rPr>
      <w:color w:val="0563C1" w:themeColor="hyperlink"/>
      <w:u w:val="single"/>
    </w:rPr>
  </w:style>
  <w:style w:type="paragraph" w:customStyle="1" w:styleId="Prrafodelista1">
    <w:name w:val="Párrafo de lista1"/>
    <w:basedOn w:val="Normal"/>
    <w:uiPriority w:val="34"/>
    <w:qFormat/>
    <w:rsid w:val="00FC1C37"/>
    <w:pPr>
      <w:ind w:left="720"/>
      <w:contextualSpacing/>
    </w:pPr>
  </w:style>
  <w:style w:type="character" w:customStyle="1" w:styleId="PiedepginaCar">
    <w:name w:val="Pie de página Car"/>
    <w:basedOn w:val="Fuentedeprrafopredeter"/>
    <w:link w:val="Piedepgina"/>
    <w:uiPriority w:val="99"/>
    <w:qFormat/>
    <w:rsid w:val="00FC1C37"/>
  </w:style>
  <w:style w:type="character" w:customStyle="1" w:styleId="EncabezadoCar">
    <w:name w:val="Encabezado Car"/>
    <w:basedOn w:val="Fuentedeprrafopredeter"/>
    <w:link w:val="Encabezado"/>
    <w:uiPriority w:val="99"/>
    <w:qFormat/>
    <w:rsid w:val="00FC1C37"/>
  </w:style>
  <w:style w:type="paragraph" w:customStyle="1" w:styleId="Default">
    <w:name w:val="Default"/>
    <w:basedOn w:val="Normal"/>
    <w:qFormat/>
    <w:rsid w:val="00FC1C37"/>
    <w:pPr>
      <w:autoSpaceDE w:val="0"/>
      <w:autoSpaceDN w:val="0"/>
      <w:spacing w:after="0" w:line="240" w:lineRule="auto"/>
    </w:pPr>
    <w:rPr>
      <w:rFonts w:ascii="Cambria" w:hAnsi="Cambria" w:cs="Times New Roman"/>
      <w:color w:val="000000"/>
      <w:sz w:val="24"/>
      <w:szCs w:val="24"/>
      <w:lang w:val="es-SV" w:eastAsia="es-SV"/>
    </w:rPr>
  </w:style>
  <w:style w:type="paragraph" w:customStyle="1" w:styleId="Prrafodelista2">
    <w:name w:val="Párrafo de lista2"/>
    <w:basedOn w:val="Normal"/>
    <w:uiPriority w:val="34"/>
    <w:qFormat/>
    <w:rsid w:val="00FC1C37"/>
    <w:pPr>
      <w:ind w:left="708"/>
    </w:pPr>
  </w:style>
  <w:style w:type="paragraph" w:styleId="Textodeglobo">
    <w:name w:val="Balloon Text"/>
    <w:basedOn w:val="Normal"/>
    <w:link w:val="TextodegloboCar"/>
    <w:uiPriority w:val="99"/>
    <w:semiHidden/>
    <w:unhideWhenUsed/>
    <w:rsid w:val="005201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11A"/>
    <w:rPr>
      <w:rFonts w:ascii="Tahoma" w:eastAsiaTheme="minorHAnsi" w:hAnsi="Tahoma" w:cs="Tahoma"/>
      <w:sz w:val="16"/>
      <w:szCs w:val="16"/>
      <w:lang w:eastAsia="en-US"/>
    </w:rPr>
  </w:style>
  <w:style w:type="character" w:customStyle="1" w:styleId="Ttulo2Car">
    <w:name w:val="Título 2 Car"/>
    <w:basedOn w:val="Fuentedeprrafopredeter"/>
    <w:link w:val="Ttulo2"/>
    <w:uiPriority w:val="9"/>
    <w:rsid w:val="0052011A"/>
    <w:rPr>
      <w:rFonts w:asciiTheme="majorHAnsi" w:eastAsiaTheme="majorEastAsia" w:hAnsiTheme="majorHAnsi" w:cstheme="majorBidi"/>
      <w:b/>
      <w:bCs/>
      <w:color w:val="5B9BD5" w:themeColor="accent1"/>
      <w:sz w:val="26"/>
      <w:szCs w:val="26"/>
      <w:lang w:eastAsia="en-US"/>
    </w:rPr>
  </w:style>
  <w:style w:type="paragraph" w:customStyle="1" w:styleId="p">
    <w:name w:val="p"/>
    <w:basedOn w:val="Normal"/>
    <w:uiPriority w:val="99"/>
    <w:rsid w:val="00F24582"/>
    <w:pPr>
      <w:spacing w:before="100" w:beforeAutospacing="1" w:after="100" w:afterAutospacing="1" w:line="240" w:lineRule="auto"/>
    </w:pPr>
    <w:rPr>
      <w:rFonts w:ascii="Times New Roman" w:hAnsi="Times New Roman" w:cs="Times New Roman"/>
      <w:color w:val="000000"/>
      <w:sz w:val="24"/>
      <w:szCs w:val="24"/>
      <w:lang w:val="es-SV" w:eastAsia="es-SV"/>
    </w:rPr>
  </w:style>
  <w:style w:type="paragraph" w:styleId="Prrafodelista">
    <w:name w:val="List Paragraph"/>
    <w:basedOn w:val="Normal"/>
    <w:uiPriority w:val="34"/>
    <w:qFormat/>
    <w:rsid w:val="00674107"/>
    <w:pPr>
      <w:ind w:left="720"/>
      <w:contextualSpacing/>
    </w:pPr>
  </w:style>
  <w:style w:type="paragraph" w:customStyle="1" w:styleId="m8928221008939920328msolistparagraph">
    <w:name w:val="m_8928221008939920328msolistparagraph"/>
    <w:basedOn w:val="Normal"/>
    <w:rsid w:val="004950D8"/>
    <w:pPr>
      <w:spacing w:before="100" w:beforeAutospacing="1" w:after="100" w:afterAutospacing="1" w:line="240" w:lineRule="auto"/>
    </w:pPr>
    <w:rPr>
      <w:rFonts w:ascii="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1885">
      <w:bodyDiv w:val="1"/>
      <w:marLeft w:val="0"/>
      <w:marRight w:val="0"/>
      <w:marTop w:val="0"/>
      <w:marBottom w:val="0"/>
      <w:divBdr>
        <w:top w:val="none" w:sz="0" w:space="0" w:color="auto"/>
        <w:left w:val="none" w:sz="0" w:space="0" w:color="auto"/>
        <w:bottom w:val="none" w:sz="0" w:space="0" w:color="auto"/>
        <w:right w:val="none" w:sz="0" w:space="0" w:color="auto"/>
      </w:divBdr>
    </w:div>
    <w:div w:id="117769511">
      <w:bodyDiv w:val="1"/>
      <w:marLeft w:val="0"/>
      <w:marRight w:val="0"/>
      <w:marTop w:val="0"/>
      <w:marBottom w:val="0"/>
      <w:divBdr>
        <w:top w:val="none" w:sz="0" w:space="0" w:color="auto"/>
        <w:left w:val="none" w:sz="0" w:space="0" w:color="auto"/>
        <w:bottom w:val="none" w:sz="0" w:space="0" w:color="auto"/>
        <w:right w:val="none" w:sz="0" w:space="0" w:color="auto"/>
      </w:divBdr>
    </w:div>
    <w:div w:id="143207125">
      <w:bodyDiv w:val="1"/>
      <w:marLeft w:val="0"/>
      <w:marRight w:val="0"/>
      <w:marTop w:val="0"/>
      <w:marBottom w:val="0"/>
      <w:divBdr>
        <w:top w:val="none" w:sz="0" w:space="0" w:color="auto"/>
        <w:left w:val="none" w:sz="0" w:space="0" w:color="auto"/>
        <w:bottom w:val="none" w:sz="0" w:space="0" w:color="auto"/>
        <w:right w:val="none" w:sz="0" w:space="0" w:color="auto"/>
      </w:divBdr>
    </w:div>
    <w:div w:id="187137861">
      <w:bodyDiv w:val="1"/>
      <w:marLeft w:val="0"/>
      <w:marRight w:val="0"/>
      <w:marTop w:val="0"/>
      <w:marBottom w:val="0"/>
      <w:divBdr>
        <w:top w:val="none" w:sz="0" w:space="0" w:color="auto"/>
        <w:left w:val="none" w:sz="0" w:space="0" w:color="auto"/>
        <w:bottom w:val="none" w:sz="0" w:space="0" w:color="auto"/>
        <w:right w:val="none" w:sz="0" w:space="0" w:color="auto"/>
      </w:divBdr>
    </w:div>
    <w:div w:id="322972959">
      <w:bodyDiv w:val="1"/>
      <w:marLeft w:val="0"/>
      <w:marRight w:val="0"/>
      <w:marTop w:val="0"/>
      <w:marBottom w:val="0"/>
      <w:divBdr>
        <w:top w:val="none" w:sz="0" w:space="0" w:color="auto"/>
        <w:left w:val="none" w:sz="0" w:space="0" w:color="auto"/>
        <w:bottom w:val="none" w:sz="0" w:space="0" w:color="auto"/>
        <w:right w:val="none" w:sz="0" w:space="0" w:color="auto"/>
      </w:divBdr>
    </w:div>
    <w:div w:id="413626326">
      <w:bodyDiv w:val="1"/>
      <w:marLeft w:val="0"/>
      <w:marRight w:val="0"/>
      <w:marTop w:val="0"/>
      <w:marBottom w:val="0"/>
      <w:divBdr>
        <w:top w:val="none" w:sz="0" w:space="0" w:color="auto"/>
        <w:left w:val="none" w:sz="0" w:space="0" w:color="auto"/>
        <w:bottom w:val="none" w:sz="0" w:space="0" w:color="auto"/>
        <w:right w:val="none" w:sz="0" w:space="0" w:color="auto"/>
      </w:divBdr>
    </w:div>
    <w:div w:id="455567528">
      <w:bodyDiv w:val="1"/>
      <w:marLeft w:val="0"/>
      <w:marRight w:val="0"/>
      <w:marTop w:val="0"/>
      <w:marBottom w:val="0"/>
      <w:divBdr>
        <w:top w:val="none" w:sz="0" w:space="0" w:color="auto"/>
        <w:left w:val="none" w:sz="0" w:space="0" w:color="auto"/>
        <w:bottom w:val="none" w:sz="0" w:space="0" w:color="auto"/>
        <w:right w:val="none" w:sz="0" w:space="0" w:color="auto"/>
      </w:divBdr>
    </w:div>
    <w:div w:id="607852598">
      <w:bodyDiv w:val="1"/>
      <w:marLeft w:val="0"/>
      <w:marRight w:val="0"/>
      <w:marTop w:val="0"/>
      <w:marBottom w:val="0"/>
      <w:divBdr>
        <w:top w:val="none" w:sz="0" w:space="0" w:color="auto"/>
        <w:left w:val="none" w:sz="0" w:space="0" w:color="auto"/>
        <w:bottom w:val="none" w:sz="0" w:space="0" w:color="auto"/>
        <w:right w:val="none" w:sz="0" w:space="0" w:color="auto"/>
      </w:divBdr>
    </w:div>
    <w:div w:id="625477007">
      <w:bodyDiv w:val="1"/>
      <w:marLeft w:val="0"/>
      <w:marRight w:val="0"/>
      <w:marTop w:val="0"/>
      <w:marBottom w:val="0"/>
      <w:divBdr>
        <w:top w:val="none" w:sz="0" w:space="0" w:color="auto"/>
        <w:left w:val="none" w:sz="0" w:space="0" w:color="auto"/>
        <w:bottom w:val="none" w:sz="0" w:space="0" w:color="auto"/>
        <w:right w:val="none" w:sz="0" w:space="0" w:color="auto"/>
      </w:divBdr>
    </w:div>
    <w:div w:id="718747622">
      <w:bodyDiv w:val="1"/>
      <w:marLeft w:val="0"/>
      <w:marRight w:val="0"/>
      <w:marTop w:val="0"/>
      <w:marBottom w:val="0"/>
      <w:divBdr>
        <w:top w:val="none" w:sz="0" w:space="0" w:color="auto"/>
        <w:left w:val="none" w:sz="0" w:space="0" w:color="auto"/>
        <w:bottom w:val="none" w:sz="0" w:space="0" w:color="auto"/>
        <w:right w:val="none" w:sz="0" w:space="0" w:color="auto"/>
      </w:divBdr>
    </w:div>
    <w:div w:id="848712870">
      <w:bodyDiv w:val="1"/>
      <w:marLeft w:val="0"/>
      <w:marRight w:val="0"/>
      <w:marTop w:val="0"/>
      <w:marBottom w:val="0"/>
      <w:divBdr>
        <w:top w:val="none" w:sz="0" w:space="0" w:color="auto"/>
        <w:left w:val="none" w:sz="0" w:space="0" w:color="auto"/>
        <w:bottom w:val="none" w:sz="0" w:space="0" w:color="auto"/>
        <w:right w:val="none" w:sz="0" w:space="0" w:color="auto"/>
      </w:divBdr>
    </w:div>
    <w:div w:id="989749349">
      <w:bodyDiv w:val="1"/>
      <w:marLeft w:val="0"/>
      <w:marRight w:val="0"/>
      <w:marTop w:val="0"/>
      <w:marBottom w:val="0"/>
      <w:divBdr>
        <w:top w:val="none" w:sz="0" w:space="0" w:color="auto"/>
        <w:left w:val="none" w:sz="0" w:space="0" w:color="auto"/>
        <w:bottom w:val="none" w:sz="0" w:space="0" w:color="auto"/>
        <w:right w:val="none" w:sz="0" w:space="0" w:color="auto"/>
      </w:divBdr>
    </w:div>
    <w:div w:id="1206143774">
      <w:bodyDiv w:val="1"/>
      <w:marLeft w:val="0"/>
      <w:marRight w:val="0"/>
      <w:marTop w:val="0"/>
      <w:marBottom w:val="0"/>
      <w:divBdr>
        <w:top w:val="none" w:sz="0" w:space="0" w:color="auto"/>
        <w:left w:val="none" w:sz="0" w:space="0" w:color="auto"/>
        <w:bottom w:val="none" w:sz="0" w:space="0" w:color="auto"/>
        <w:right w:val="none" w:sz="0" w:space="0" w:color="auto"/>
      </w:divBdr>
    </w:div>
    <w:div w:id="1349528642">
      <w:bodyDiv w:val="1"/>
      <w:marLeft w:val="0"/>
      <w:marRight w:val="0"/>
      <w:marTop w:val="0"/>
      <w:marBottom w:val="0"/>
      <w:divBdr>
        <w:top w:val="none" w:sz="0" w:space="0" w:color="auto"/>
        <w:left w:val="none" w:sz="0" w:space="0" w:color="auto"/>
        <w:bottom w:val="none" w:sz="0" w:space="0" w:color="auto"/>
        <w:right w:val="none" w:sz="0" w:space="0" w:color="auto"/>
      </w:divBdr>
    </w:div>
    <w:div w:id="1369917688">
      <w:bodyDiv w:val="1"/>
      <w:marLeft w:val="0"/>
      <w:marRight w:val="0"/>
      <w:marTop w:val="0"/>
      <w:marBottom w:val="0"/>
      <w:divBdr>
        <w:top w:val="none" w:sz="0" w:space="0" w:color="auto"/>
        <w:left w:val="none" w:sz="0" w:space="0" w:color="auto"/>
        <w:bottom w:val="none" w:sz="0" w:space="0" w:color="auto"/>
        <w:right w:val="none" w:sz="0" w:space="0" w:color="auto"/>
      </w:divBdr>
    </w:div>
    <w:div w:id="1399282724">
      <w:bodyDiv w:val="1"/>
      <w:marLeft w:val="0"/>
      <w:marRight w:val="0"/>
      <w:marTop w:val="0"/>
      <w:marBottom w:val="0"/>
      <w:divBdr>
        <w:top w:val="none" w:sz="0" w:space="0" w:color="auto"/>
        <w:left w:val="none" w:sz="0" w:space="0" w:color="auto"/>
        <w:bottom w:val="none" w:sz="0" w:space="0" w:color="auto"/>
        <w:right w:val="none" w:sz="0" w:space="0" w:color="auto"/>
      </w:divBdr>
    </w:div>
    <w:div w:id="1490168821">
      <w:bodyDiv w:val="1"/>
      <w:marLeft w:val="0"/>
      <w:marRight w:val="0"/>
      <w:marTop w:val="0"/>
      <w:marBottom w:val="0"/>
      <w:divBdr>
        <w:top w:val="none" w:sz="0" w:space="0" w:color="auto"/>
        <w:left w:val="none" w:sz="0" w:space="0" w:color="auto"/>
        <w:bottom w:val="none" w:sz="0" w:space="0" w:color="auto"/>
        <w:right w:val="none" w:sz="0" w:space="0" w:color="auto"/>
      </w:divBdr>
    </w:div>
    <w:div w:id="1740131192">
      <w:bodyDiv w:val="1"/>
      <w:marLeft w:val="0"/>
      <w:marRight w:val="0"/>
      <w:marTop w:val="0"/>
      <w:marBottom w:val="0"/>
      <w:divBdr>
        <w:top w:val="none" w:sz="0" w:space="0" w:color="auto"/>
        <w:left w:val="none" w:sz="0" w:space="0" w:color="auto"/>
        <w:bottom w:val="none" w:sz="0" w:space="0" w:color="auto"/>
        <w:right w:val="none" w:sz="0" w:space="0" w:color="auto"/>
      </w:divBdr>
    </w:div>
    <w:div w:id="1771126822">
      <w:bodyDiv w:val="1"/>
      <w:marLeft w:val="0"/>
      <w:marRight w:val="0"/>
      <w:marTop w:val="0"/>
      <w:marBottom w:val="0"/>
      <w:divBdr>
        <w:top w:val="none" w:sz="0" w:space="0" w:color="auto"/>
        <w:left w:val="none" w:sz="0" w:space="0" w:color="auto"/>
        <w:bottom w:val="none" w:sz="0" w:space="0" w:color="auto"/>
        <w:right w:val="none" w:sz="0" w:space="0" w:color="auto"/>
      </w:divBdr>
    </w:div>
    <w:div w:id="2006324583">
      <w:bodyDiv w:val="1"/>
      <w:marLeft w:val="0"/>
      <w:marRight w:val="0"/>
      <w:marTop w:val="0"/>
      <w:marBottom w:val="0"/>
      <w:divBdr>
        <w:top w:val="none" w:sz="0" w:space="0" w:color="auto"/>
        <w:left w:val="none" w:sz="0" w:space="0" w:color="auto"/>
        <w:bottom w:val="none" w:sz="0" w:space="0" w:color="auto"/>
        <w:right w:val="none" w:sz="0" w:space="0" w:color="auto"/>
      </w:divBdr>
    </w:div>
    <w:div w:id="204663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1336</Words>
  <Characters>7350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6</cp:revision>
  <cp:lastPrinted>2020-07-03T21:14:00Z</cp:lastPrinted>
  <dcterms:created xsi:type="dcterms:W3CDTF">2020-08-11T23:22:00Z</dcterms:created>
  <dcterms:modified xsi:type="dcterms:W3CDTF">2020-08-12T01:44:00Z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